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AAA49" w14:textId="77777777" w:rsidR="000A1C28" w:rsidRPr="00403D31" w:rsidRDefault="000A1C28" w:rsidP="00221AF5">
      <w:pPr>
        <w:widowControl w:val="0"/>
        <w:pBdr>
          <w:top w:val="double" w:sz="6" w:space="4" w:color="auto"/>
        </w:pBdr>
        <w:spacing w:line="223" w:lineRule="auto"/>
        <w:jc w:val="both"/>
        <w:rPr>
          <w:rFonts w:ascii="Copperplate Gothic Bold" w:hAnsi="Copperplate Gothic Bold"/>
        </w:rPr>
      </w:pPr>
    </w:p>
    <w:p w14:paraId="3E43A7DC" w14:textId="77777777" w:rsidR="000A1C28" w:rsidRPr="00403D31" w:rsidRDefault="000A1C28" w:rsidP="00221AF5">
      <w:pPr>
        <w:widowControl w:val="0"/>
        <w:spacing w:line="223" w:lineRule="auto"/>
        <w:jc w:val="both"/>
        <w:rPr>
          <w:rFonts w:ascii="Copperplate Gothic Bold" w:hAnsi="Copperplate Gothic Bold"/>
        </w:rPr>
      </w:pPr>
    </w:p>
    <w:p w14:paraId="448B67C8" w14:textId="77777777" w:rsidR="000A1C28" w:rsidRPr="003601F3" w:rsidRDefault="000A1C28" w:rsidP="00221AF5">
      <w:pPr>
        <w:widowControl w:val="0"/>
        <w:spacing w:line="223" w:lineRule="auto"/>
        <w:jc w:val="both"/>
        <w:rPr>
          <w:rFonts w:ascii="Arial" w:hAnsi="Arial" w:cs="Arial"/>
        </w:rPr>
      </w:pPr>
      <w:r w:rsidRPr="003601F3">
        <w:rPr>
          <w:rFonts w:ascii="Arial" w:hAnsi="Arial" w:cs="Arial"/>
        </w:rPr>
        <w:t>THIS ENDORSEMENT CHANGES THE POLICY.  PLEASE READ IT CAREFULLY.</w:t>
      </w:r>
    </w:p>
    <w:p w14:paraId="33193AB9" w14:textId="77777777" w:rsidR="000A1C28" w:rsidRPr="00BA19F2" w:rsidRDefault="000A1C28" w:rsidP="00221AF5">
      <w:pPr>
        <w:widowControl w:val="0"/>
        <w:spacing w:line="192" w:lineRule="auto"/>
        <w:jc w:val="both"/>
        <w:rPr>
          <w:rFonts w:ascii="Copperplate Gothic Bold" w:hAnsi="Copperplate Gothic Bold"/>
          <w:sz w:val="32"/>
          <w:szCs w:val="32"/>
        </w:rPr>
      </w:pPr>
    </w:p>
    <w:p w14:paraId="69EEA797" w14:textId="77777777" w:rsidR="000A1C28" w:rsidRPr="00BA19F2" w:rsidRDefault="000A1C28" w:rsidP="003601F3">
      <w:pPr>
        <w:widowControl w:val="0"/>
        <w:spacing w:line="192" w:lineRule="auto"/>
        <w:ind w:left="720" w:hanging="720"/>
        <w:jc w:val="both"/>
        <w:rPr>
          <w:rFonts w:ascii="Arial" w:hAnsi="Arial"/>
          <w:sz w:val="32"/>
          <w:szCs w:val="32"/>
        </w:rPr>
      </w:pPr>
      <w:r w:rsidRPr="00BA19F2">
        <w:rPr>
          <w:rFonts w:ascii="Wingdings" w:hAnsi="Wingdings"/>
          <w:sz w:val="32"/>
          <w:szCs w:val="32"/>
        </w:rPr>
        <w:t></w:t>
      </w:r>
      <w:r w:rsidRPr="00BA19F2">
        <w:rPr>
          <w:rFonts w:ascii="Copperplate Gothic Bold" w:hAnsi="Copperplate Gothic Bold"/>
          <w:sz w:val="32"/>
          <w:szCs w:val="32"/>
        </w:rPr>
        <w:tab/>
      </w:r>
      <w:r w:rsidRPr="00BA19F2">
        <w:rPr>
          <w:rFonts w:ascii="Arial" w:hAnsi="Arial"/>
          <w:b/>
          <w:sz w:val="32"/>
          <w:szCs w:val="32"/>
        </w:rPr>
        <w:t>Delaware Changes – Amendatory Endorsement</w:t>
      </w:r>
    </w:p>
    <w:p w14:paraId="03A04AA3" w14:textId="77777777" w:rsidR="000A1C28" w:rsidRPr="00403D31" w:rsidRDefault="000A1C28" w:rsidP="00012DBC">
      <w:pPr>
        <w:widowControl w:val="0"/>
        <w:spacing w:line="192" w:lineRule="auto"/>
        <w:jc w:val="both"/>
        <w:rPr>
          <w:rFonts w:ascii="Arial" w:hAnsi="Arial"/>
          <w:sz w:val="32"/>
        </w:rPr>
      </w:pPr>
    </w:p>
    <w:p w14:paraId="375C0F94" w14:textId="77777777" w:rsidR="000A1C28" w:rsidRPr="00403D31" w:rsidRDefault="000A1C28" w:rsidP="003601F3">
      <w:pPr>
        <w:widowControl w:val="0"/>
        <w:spacing w:line="192" w:lineRule="auto"/>
        <w:ind w:left="360" w:right="482"/>
        <w:jc w:val="both"/>
        <w:rPr>
          <w:rFonts w:ascii="Arial" w:hAnsi="Arial"/>
          <w:sz w:val="24"/>
        </w:rPr>
      </w:pPr>
      <w:r w:rsidRPr="00403D31">
        <w:rPr>
          <w:rFonts w:ascii="Arial" w:hAnsi="Arial"/>
          <w:sz w:val="24"/>
        </w:rPr>
        <w:t>This endorsement modifies insurance provided under the following:</w:t>
      </w:r>
    </w:p>
    <w:p w14:paraId="61CE7BBA" w14:textId="77777777" w:rsidR="000A1C28" w:rsidRPr="00403D31" w:rsidRDefault="000A1C28" w:rsidP="00012DBC">
      <w:pPr>
        <w:widowControl w:val="0"/>
        <w:spacing w:line="192" w:lineRule="auto"/>
        <w:ind w:left="720" w:right="482"/>
        <w:jc w:val="both"/>
        <w:rPr>
          <w:rFonts w:ascii="Arial" w:hAnsi="Arial"/>
          <w:sz w:val="24"/>
        </w:rPr>
      </w:pPr>
    </w:p>
    <w:p w14:paraId="496D7C0A" w14:textId="77777777" w:rsidR="000A1C28" w:rsidRPr="00403D31" w:rsidRDefault="000A1C28" w:rsidP="00C700D9">
      <w:pPr>
        <w:widowControl w:val="0"/>
        <w:spacing w:line="192" w:lineRule="auto"/>
        <w:ind w:left="720" w:right="482"/>
        <w:jc w:val="both"/>
        <w:rPr>
          <w:rFonts w:ascii="Arial" w:hAnsi="Arial"/>
          <w:sz w:val="24"/>
        </w:rPr>
      </w:pPr>
    </w:p>
    <w:p w14:paraId="083C73F0" w14:textId="77777777" w:rsidR="000A1C28" w:rsidRPr="00403D31" w:rsidRDefault="000A1C28" w:rsidP="00FA5A67">
      <w:pPr>
        <w:pStyle w:val="Heading3"/>
        <w:ind w:right="482"/>
        <w:rPr>
          <w:rFonts w:ascii="Arial" w:hAnsi="Arial"/>
        </w:rPr>
      </w:pPr>
      <w:r w:rsidRPr="00403D31">
        <w:rPr>
          <w:rFonts w:ascii="Arial" w:hAnsi="Arial"/>
        </w:rPr>
        <w:t xml:space="preserve">CONDOMINIUM </w:t>
      </w:r>
      <w:r w:rsidR="00DC3775">
        <w:rPr>
          <w:rFonts w:ascii="Arial" w:hAnsi="Arial"/>
        </w:rPr>
        <w:t xml:space="preserve">ASSOCIATION INSURANCE </w:t>
      </w:r>
      <w:r w:rsidRPr="00403D31">
        <w:rPr>
          <w:rFonts w:ascii="Arial" w:hAnsi="Arial"/>
        </w:rPr>
        <w:t>POLICY</w:t>
      </w:r>
    </w:p>
    <w:p w14:paraId="12386BAC" w14:textId="77777777" w:rsidR="000A1C28" w:rsidRPr="00403D31" w:rsidRDefault="000A1C28" w:rsidP="00FA5AC6">
      <w:pPr>
        <w:widowControl w:val="0"/>
        <w:spacing w:line="192" w:lineRule="auto"/>
        <w:ind w:left="720" w:right="482"/>
        <w:jc w:val="both"/>
        <w:rPr>
          <w:rFonts w:ascii="Arial" w:hAnsi="Arial"/>
          <w:sz w:val="24"/>
        </w:rPr>
      </w:pPr>
      <w:r w:rsidRPr="00403D31">
        <w:rPr>
          <w:rFonts w:ascii="Arial" w:hAnsi="Arial"/>
          <w:sz w:val="24"/>
        </w:rPr>
        <w:t xml:space="preserve">COOPERATIVE APARTMENT </w:t>
      </w:r>
      <w:r w:rsidR="00DC3775">
        <w:rPr>
          <w:rFonts w:ascii="Arial" w:hAnsi="Arial"/>
          <w:sz w:val="24"/>
        </w:rPr>
        <w:t xml:space="preserve">INSURANCE </w:t>
      </w:r>
      <w:r w:rsidRPr="00403D31">
        <w:rPr>
          <w:rFonts w:ascii="Arial" w:hAnsi="Arial"/>
          <w:sz w:val="24"/>
        </w:rPr>
        <w:t>POLICY</w:t>
      </w:r>
    </w:p>
    <w:p w14:paraId="198762C7" w14:textId="77777777" w:rsidR="000A1C28" w:rsidRPr="00403D31" w:rsidRDefault="000A1C28" w:rsidP="00AC16B9">
      <w:pPr>
        <w:pStyle w:val="Heading3"/>
        <w:ind w:right="482"/>
        <w:rPr>
          <w:rFonts w:ascii="Arial" w:hAnsi="Arial"/>
        </w:rPr>
      </w:pPr>
      <w:r w:rsidRPr="00403D31">
        <w:rPr>
          <w:rFonts w:ascii="Arial" w:hAnsi="Arial"/>
        </w:rPr>
        <w:t xml:space="preserve">HOMEOWNERS ASSOCIATION </w:t>
      </w:r>
      <w:r w:rsidR="00DC3775">
        <w:rPr>
          <w:rFonts w:ascii="Arial" w:hAnsi="Arial"/>
        </w:rPr>
        <w:t xml:space="preserve">INSURANCE </w:t>
      </w:r>
      <w:r w:rsidRPr="00403D31">
        <w:rPr>
          <w:rFonts w:ascii="Arial" w:hAnsi="Arial"/>
        </w:rPr>
        <w:t>POLICY</w:t>
      </w:r>
    </w:p>
    <w:p w14:paraId="79E53618" w14:textId="77777777" w:rsidR="000A1C28" w:rsidRPr="00403D31" w:rsidRDefault="000A1C28" w:rsidP="007A0875">
      <w:pPr>
        <w:pStyle w:val="Heading4"/>
        <w:rPr>
          <w:rFonts w:ascii="Arial" w:hAnsi="Arial"/>
        </w:rPr>
      </w:pPr>
      <w:r w:rsidRPr="00403D31">
        <w:rPr>
          <w:rFonts w:ascii="Arial" w:hAnsi="Arial"/>
        </w:rPr>
        <w:t xml:space="preserve">OFFICE CONDOMINIUM </w:t>
      </w:r>
      <w:r w:rsidR="00DC3775">
        <w:rPr>
          <w:rFonts w:ascii="Arial" w:hAnsi="Arial"/>
        </w:rPr>
        <w:t xml:space="preserve">ASSOCIATION INSURANCE </w:t>
      </w:r>
      <w:r w:rsidRPr="00403D31">
        <w:rPr>
          <w:rFonts w:ascii="Arial" w:hAnsi="Arial"/>
        </w:rPr>
        <w:t>POLICY</w:t>
      </w:r>
    </w:p>
    <w:p w14:paraId="695933B2" w14:textId="77777777" w:rsidR="000A1C28" w:rsidRPr="00403D31" w:rsidRDefault="000A1C28" w:rsidP="003601F3">
      <w:pPr>
        <w:spacing w:line="192" w:lineRule="auto"/>
        <w:jc w:val="both"/>
        <w:rPr>
          <w:rFonts w:ascii="Arial" w:hAnsi="Arial"/>
          <w:b/>
          <w:bCs/>
          <w:sz w:val="24"/>
        </w:rPr>
      </w:pPr>
    </w:p>
    <w:p w14:paraId="1E2132F8" w14:textId="77777777" w:rsidR="000A1C28" w:rsidRPr="00403D31" w:rsidRDefault="000A1C28" w:rsidP="003601F3">
      <w:pPr>
        <w:spacing w:line="192" w:lineRule="auto"/>
        <w:jc w:val="both"/>
        <w:rPr>
          <w:rFonts w:ascii="Arial" w:hAnsi="Arial"/>
          <w:b/>
          <w:bCs/>
          <w:sz w:val="24"/>
        </w:rPr>
        <w:sectPr w:rsidR="000A1C28" w:rsidRPr="00403D31" w:rsidSect="00C5010F">
          <w:footerReference w:type="default" r:id="rId7"/>
          <w:endnotePr>
            <w:numFmt w:val="decimal"/>
          </w:endnotePr>
          <w:type w:val="continuous"/>
          <w:pgSz w:w="12240" w:h="15840"/>
          <w:pgMar w:top="360" w:right="576" w:bottom="331" w:left="576" w:header="346" w:footer="432" w:gutter="0"/>
          <w:cols w:space="720"/>
          <w:noEndnote/>
        </w:sectPr>
      </w:pPr>
    </w:p>
    <w:p w14:paraId="7AAD1EDE" w14:textId="77777777" w:rsidR="000A1C28" w:rsidRPr="003601F3" w:rsidRDefault="00605D33" w:rsidP="00BA19F2">
      <w:pPr>
        <w:spacing w:before="120" w:line="220" w:lineRule="exact"/>
        <w:ind w:left="360" w:right="288" w:hanging="360"/>
        <w:jc w:val="both"/>
        <w:rPr>
          <w:rFonts w:ascii="Arial" w:hAnsi="Arial"/>
          <w:bCs/>
          <w:sz w:val="22"/>
        </w:rPr>
      </w:pPr>
      <w:r>
        <w:rPr>
          <w:rFonts w:ascii="Arial" w:hAnsi="Arial"/>
          <w:b/>
          <w:bCs/>
          <w:sz w:val="22"/>
        </w:rPr>
        <w:t>I</w:t>
      </w:r>
      <w:r w:rsidR="00DB3591" w:rsidRPr="00403D31">
        <w:rPr>
          <w:rFonts w:ascii="Arial" w:hAnsi="Arial"/>
          <w:b/>
          <w:bCs/>
          <w:sz w:val="22"/>
        </w:rPr>
        <w:t>.</w:t>
      </w:r>
      <w:r w:rsidR="00221AF5">
        <w:rPr>
          <w:rFonts w:ascii="Arial" w:hAnsi="Arial"/>
          <w:b/>
          <w:bCs/>
          <w:sz w:val="22"/>
        </w:rPr>
        <w:tab/>
      </w:r>
      <w:r w:rsidR="000A1C28" w:rsidRPr="00403D31">
        <w:rPr>
          <w:rFonts w:ascii="Arial" w:hAnsi="Arial"/>
          <w:b/>
          <w:bCs/>
          <w:sz w:val="22"/>
        </w:rPr>
        <w:t>XXI. COMMON POLICY CONDITIONS SECTION</w:t>
      </w:r>
      <w:r w:rsidR="002C4561">
        <w:rPr>
          <w:rFonts w:ascii="Arial" w:hAnsi="Arial"/>
          <w:bCs/>
          <w:sz w:val="22"/>
        </w:rPr>
        <w:t xml:space="preserve">, </w:t>
      </w:r>
      <w:r w:rsidR="00706788">
        <w:rPr>
          <w:rFonts w:ascii="Arial" w:hAnsi="Arial"/>
          <w:b/>
          <w:bCs/>
          <w:sz w:val="22"/>
        </w:rPr>
        <w:t xml:space="preserve">A. </w:t>
      </w:r>
      <w:r w:rsidR="00706788" w:rsidRPr="00AC16B9">
        <w:rPr>
          <w:rFonts w:ascii="Arial" w:hAnsi="Arial"/>
          <w:b/>
          <w:bCs/>
          <w:sz w:val="22"/>
        </w:rPr>
        <w:t>CANCELLATION</w:t>
      </w:r>
      <w:r w:rsidR="00706788">
        <w:rPr>
          <w:rFonts w:ascii="Arial" w:hAnsi="Arial"/>
          <w:bCs/>
          <w:sz w:val="22"/>
        </w:rPr>
        <w:t xml:space="preserve">, </w:t>
      </w:r>
      <w:r w:rsidR="002C4561" w:rsidRPr="00AC16B9">
        <w:rPr>
          <w:rFonts w:ascii="Arial" w:hAnsi="Arial"/>
          <w:bCs/>
          <w:sz w:val="22"/>
        </w:rPr>
        <w:t>Paragraph</w:t>
      </w:r>
      <w:r w:rsidR="002C4561">
        <w:rPr>
          <w:rFonts w:ascii="Arial" w:hAnsi="Arial"/>
          <w:bCs/>
          <w:sz w:val="22"/>
        </w:rPr>
        <w:t xml:space="preserve"> </w:t>
      </w:r>
      <w:r w:rsidR="002C4561" w:rsidRPr="00BA19F2">
        <w:rPr>
          <w:rFonts w:ascii="Arial" w:hAnsi="Arial"/>
          <w:b/>
          <w:sz w:val="22"/>
        </w:rPr>
        <w:t>2.</w:t>
      </w:r>
      <w:r w:rsidR="002C4561">
        <w:rPr>
          <w:rFonts w:ascii="Arial" w:hAnsi="Arial"/>
          <w:bCs/>
          <w:sz w:val="22"/>
        </w:rPr>
        <w:t xml:space="preserve"> is replaced by the following</w:t>
      </w:r>
      <w:r w:rsidR="00F2284E">
        <w:rPr>
          <w:rFonts w:ascii="Arial" w:hAnsi="Arial"/>
          <w:bCs/>
          <w:sz w:val="22"/>
        </w:rPr>
        <w:t>:</w:t>
      </w:r>
    </w:p>
    <w:p w14:paraId="5E86357D" w14:textId="77777777" w:rsidR="000A1C28" w:rsidRPr="00581437" w:rsidRDefault="004F45CC" w:rsidP="00BA19F2">
      <w:pPr>
        <w:spacing w:before="120"/>
        <w:ind w:left="720" w:right="288" w:hanging="360"/>
        <w:jc w:val="both"/>
        <w:rPr>
          <w:rFonts w:ascii="Arial" w:hAnsi="Arial"/>
          <w:bCs/>
          <w:sz w:val="22"/>
        </w:rPr>
      </w:pPr>
      <w:r w:rsidRPr="00581437">
        <w:rPr>
          <w:rFonts w:ascii="Arial" w:hAnsi="Arial"/>
          <w:bCs/>
          <w:sz w:val="22"/>
        </w:rPr>
        <w:t>2.</w:t>
      </w:r>
      <w:r w:rsidRPr="00581437">
        <w:rPr>
          <w:rFonts w:ascii="Arial" w:hAnsi="Arial"/>
          <w:bCs/>
          <w:sz w:val="22"/>
        </w:rPr>
        <w:tab/>
        <w:t>We may cancel this policy</w:t>
      </w:r>
      <w:r w:rsidR="00E46D4A" w:rsidRPr="00581437">
        <w:rPr>
          <w:rFonts w:ascii="Arial" w:hAnsi="Arial" w:cs="Arial"/>
          <w:bCs/>
          <w:sz w:val="22"/>
          <w:szCs w:val="22"/>
        </w:rPr>
        <w:t xml:space="preserve"> in its entirety, or any Coverage Part or coverage within a Coverage Part that is part of this policy,</w:t>
      </w:r>
      <w:r w:rsidRPr="00581437">
        <w:rPr>
          <w:rFonts w:ascii="Arial" w:hAnsi="Arial"/>
          <w:bCs/>
          <w:sz w:val="22"/>
        </w:rPr>
        <w:t xml:space="preserve"> according to the following:</w:t>
      </w:r>
    </w:p>
    <w:p w14:paraId="5DBEEC94" w14:textId="77777777" w:rsidR="000A1C28" w:rsidRDefault="00BF63F2" w:rsidP="00BA19F2">
      <w:pPr>
        <w:spacing w:before="120" w:line="220" w:lineRule="exact"/>
        <w:ind w:left="1080" w:right="288" w:hanging="360"/>
        <w:jc w:val="both"/>
        <w:rPr>
          <w:rFonts w:ascii="Arial" w:hAnsi="Arial"/>
          <w:sz w:val="22"/>
        </w:rPr>
      </w:pPr>
      <w:r w:rsidRPr="00581437">
        <w:rPr>
          <w:rFonts w:ascii="Arial" w:hAnsi="Arial"/>
          <w:bCs/>
          <w:sz w:val="22"/>
        </w:rPr>
        <w:t>a.</w:t>
      </w:r>
      <w:r>
        <w:rPr>
          <w:rFonts w:ascii="Arial" w:hAnsi="Arial"/>
          <w:sz w:val="22"/>
        </w:rPr>
        <w:tab/>
        <w:t>We may cancel this policy</w:t>
      </w:r>
      <w:r w:rsidR="00E46D4A">
        <w:rPr>
          <w:rFonts w:ascii="Arial" w:hAnsi="Arial"/>
          <w:sz w:val="22"/>
        </w:rPr>
        <w:t xml:space="preserve"> </w:t>
      </w:r>
      <w:r w:rsidR="00E46D4A">
        <w:rPr>
          <w:rFonts w:ascii="Arial" w:hAnsi="Arial" w:cs="Arial"/>
          <w:sz w:val="22"/>
          <w:szCs w:val="22"/>
        </w:rPr>
        <w:t>in its entirety, or any Coverage Part or coverage within a Coverage Part that is part of this policy,</w:t>
      </w:r>
      <w:r>
        <w:rPr>
          <w:rFonts w:ascii="Arial" w:hAnsi="Arial"/>
          <w:sz w:val="22"/>
        </w:rPr>
        <w:t xml:space="preserve"> by mailing or delivering to the first Named Insured written notice of cancellation</w:t>
      </w:r>
      <w:r w:rsidR="00395F83">
        <w:rPr>
          <w:rFonts w:ascii="Arial" w:hAnsi="Arial"/>
          <w:sz w:val="22"/>
        </w:rPr>
        <w:t>, stating the reason for cancellation,</w:t>
      </w:r>
      <w:r>
        <w:rPr>
          <w:rFonts w:ascii="Arial" w:hAnsi="Arial"/>
          <w:sz w:val="22"/>
        </w:rPr>
        <w:t xml:space="preserve"> at least:</w:t>
      </w:r>
    </w:p>
    <w:p w14:paraId="0086C063" w14:textId="77777777" w:rsidR="00BF63F2" w:rsidRPr="00581437" w:rsidRDefault="00BF63F2" w:rsidP="00BA19F2">
      <w:pPr>
        <w:spacing w:before="120" w:line="220" w:lineRule="exact"/>
        <w:ind w:left="1440" w:right="288" w:hanging="360"/>
        <w:jc w:val="both"/>
        <w:rPr>
          <w:rFonts w:ascii="Arial" w:hAnsi="Arial"/>
          <w:sz w:val="22"/>
        </w:rPr>
      </w:pPr>
      <w:r w:rsidRPr="00581437">
        <w:rPr>
          <w:rFonts w:ascii="Arial" w:hAnsi="Arial"/>
          <w:sz w:val="22"/>
        </w:rPr>
        <w:t>(1)</w:t>
      </w:r>
      <w:r w:rsidRPr="00581437">
        <w:rPr>
          <w:rFonts w:ascii="Arial" w:hAnsi="Arial"/>
          <w:sz w:val="22"/>
        </w:rPr>
        <w:tab/>
        <w:t xml:space="preserve">10 days before the effective date of cancellation, if we cancel for nonpayment or </w:t>
      </w:r>
      <w:proofErr w:type="gramStart"/>
      <w:r w:rsidRPr="00581437">
        <w:rPr>
          <w:rFonts w:ascii="Arial" w:hAnsi="Arial"/>
          <w:sz w:val="22"/>
        </w:rPr>
        <w:t>premium;</w:t>
      </w:r>
      <w:proofErr w:type="gramEnd"/>
      <w:r w:rsidRPr="00581437">
        <w:rPr>
          <w:rFonts w:ascii="Arial" w:hAnsi="Arial"/>
          <w:sz w:val="22"/>
        </w:rPr>
        <w:t xml:space="preserve"> or</w:t>
      </w:r>
    </w:p>
    <w:p w14:paraId="4C8F488A" w14:textId="77777777" w:rsidR="00BF63F2" w:rsidRDefault="00BF63F2" w:rsidP="00BA19F2">
      <w:pPr>
        <w:spacing w:before="120" w:line="220" w:lineRule="exact"/>
        <w:ind w:left="1440" w:right="288" w:hanging="360"/>
        <w:jc w:val="both"/>
        <w:rPr>
          <w:rFonts w:ascii="Arial" w:hAnsi="Arial"/>
          <w:sz w:val="22"/>
        </w:rPr>
      </w:pPr>
      <w:r w:rsidRPr="00581437">
        <w:rPr>
          <w:rFonts w:ascii="Arial" w:hAnsi="Arial"/>
          <w:sz w:val="22"/>
        </w:rPr>
        <w:t>(2)</w:t>
      </w:r>
      <w:r w:rsidRPr="00BA19F2">
        <w:rPr>
          <w:rFonts w:ascii="Arial" w:hAnsi="Arial"/>
          <w:b/>
          <w:bCs/>
          <w:sz w:val="22"/>
        </w:rPr>
        <w:tab/>
      </w:r>
      <w:r w:rsidR="00144D3E">
        <w:rPr>
          <w:rFonts w:ascii="Arial" w:hAnsi="Arial"/>
          <w:sz w:val="22"/>
        </w:rPr>
        <w:t>60, but no more than 120, days</w:t>
      </w:r>
      <w:r>
        <w:rPr>
          <w:rFonts w:ascii="Arial" w:hAnsi="Arial"/>
          <w:sz w:val="22"/>
        </w:rPr>
        <w:t xml:space="preserve"> before the effective date of cancellation, if we cancel for any other </w:t>
      </w:r>
      <w:r w:rsidR="00144D3E">
        <w:rPr>
          <w:rFonts w:ascii="Arial" w:hAnsi="Arial"/>
          <w:sz w:val="22"/>
        </w:rPr>
        <w:t xml:space="preserve">permissible </w:t>
      </w:r>
      <w:r>
        <w:rPr>
          <w:rFonts w:ascii="Arial" w:hAnsi="Arial"/>
          <w:sz w:val="22"/>
        </w:rPr>
        <w:t>reason.</w:t>
      </w:r>
    </w:p>
    <w:p w14:paraId="2FDEC747" w14:textId="77777777" w:rsidR="000A1C28" w:rsidRPr="00581437" w:rsidRDefault="00BF630D" w:rsidP="00BA19F2">
      <w:pPr>
        <w:spacing w:before="120" w:line="220" w:lineRule="exact"/>
        <w:ind w:left="1080" w:right="288" w:hanging="360"/>
        <w:jc w:val="both"/>
        <w:rPr>
          <w:rFonts w:ascii="Arial" w:hAnsi="Arial"/>
          <w:sz w:val="22"/>
        </w:rPr>
      </w:pPr>
      <w:r w:rsidRPr="006D1A08">
        <w:rPr>
          <w:rFonts w:ascii="Arial" w:hAnsi="Arial"/>
          <w:sz w:val="22"/>
        </w:rPr>
        <w:t>b.</w:t>
      </w:r>
      <w:r w:rsidRPr="006D1A08">
        <w:rPr>
          <w:rFonts w:ascii="Arial" w:hAnsi="Arial"/>
          <w:sz w:val="22"/>
        </w:rPr>
        <w:tab/>
        <w:t>If this policy</w:t>
      </w:r>
      <w:r>
        <w:rPr>
          <w:rFonts w:ascii="Arial" w:hAnsi="Arial"/>
          <w:sz w:val="22"/>
        </w:rPr>
        <w:t xml:space="preserve"> covers a building that contains no more than four dwelling units, one of which is the insured’s principal place of residence, or covers the insured’s household personal property in a residential building, </w:t>
      </w:r>
      <w:bookmarkStart w:id="0" w:name="QuickMark"/>
      <w:bookmarkEnd w:id="0"/>
      <w:r w:rsidR="00D429FB">
        <w:rPr>
          <w:rFonts w:ascii="Arial" w:hAnsi="Arial"/>
          <w:sz w:val="22"/>
        </w:rPr>
        <w:t>a</w:t>
      </w:r>
      <w:r w:rsidR="000A1C28" w:rsidRPr="00403D31">
        <w:rPr>
          <w:rFonts w:ascii="Arial" w:hAnsi="Arial"/>
          <w:sz w:val="22"/>
        </w:rPr>
        <w:t>fter coverage has been in effect for more than 60 days</w:t>
      </w:r>
      <w:r w:rsidR="00DB3591" w:rsidRPr="00403D31">
        <w:rPr>
          <w:rFonts w:ascii="Arial" w:hAnsi="Arial"/>
          <w:sz w:val="22"/>
        </w:rPr>
        <w:t>,</w:t>
      </w:r>
      <w:r w:rsidR="000A1C28" w:rsidRPr="00403D31">
        <w:rPr>
          <w:rFonts w:ascii="Arial" w:hAnsi="Arial"/>
          <w:sz w:val="22"/>
        </w:rPr>
        <w:t xml:space="preserve"> or after the effective date</w:t>
      </w:r>
      <w:r w:rsidR="00DB3591" w:rsidRPr="00403D31">
        <w:rPr>
          <w:rFonts w:ascii="Arial" w:hAnsi="Arial"/>
          <w:sz w:val="22"/>
        </w:rPr>
        <w:t xml:space="preserve"> </w:t>
      </w:r>
      <w:r w:rsidR="000A1C28" w:rsidRPr="00403D31">
        <w:rPr>
          <w:rFonts w:ascii="Arial" w:hAnsi="Arial"/>
          <w:sz w:val="22"/>
        </w:rPr>
        <w:t xml:space="preserve">of a renewal of this policy, no notice of cancellation will be issued by us unless it is based on at </w:t>
      </w:r>
      <w:r w:rsidR="000A1C28" w:rsidRPr="00581437">
        <w:rPr>
          <w:rFonts w:ascii="Arial" w:hAnsi="Arial"/>
          <w:sz w:val="22"/>
        </w:rPr>
        <w:t>least one of the following reasons:</w:t>
      </w:r>
    </w:p>
    <w:p w14:paraId="108FB860" w14:textId="77777777" w:rsidR="000A1C28" w:rsidRPr="00581437" w:rsidRDefault="000A1C28" w:rsidP="00BA19F2">
      <w:pPr>
        <w:spacing w:before="120" w:line="220" w:lineRule="exact"/>
        <w:ind w:left="1440" w:right="288" w:hanging="360"/>
        <w:jc w:val="both"/>
        <w:rPr>
          <w:rFonts w:ascii="Arial" w:hAnsi="Arial"/>
          <w:sz w:val="22"/>
        </w:rPr>
      </w:pPr>
      <w:r w:rsidRPr="00581437">
        <w:rPr>
          <w:rFonts w:ascii="Arial" w:hAnsi="Arial"/>
          <w:sz w:val="22"/>
        </w:rPr>
        <w:t>(1)</w:t>
      </w:r>
      <w:r w:rsidRPr="00581437">
        <w:rPr>
          <w:rFonts w:ascii="Arial" w:hAnsi="Arial"/>
          <w:sz w:val="22"/>
        </w:rPr>
        <w:tab/>
        <w:t xml:space="preserve">Nonpayment of </w:t>
      </w:r>
      <w:proofErr w:type="gramStart"/>
      <w:r w:rsidRPr="00581437">
        <w:rPr>
          <w:rFonts w:ascii="Arial" w:hAnsi="Arial"/>
          <w:sz w:val="22"/>
        </w:rPr>
        <w:t>premium;</w:t>
      </w:r>
      <w:proofErr w:type="gramEnd"/>
    </w:p>
    <w:p w14:paraId="74A0FC96" w14:textId="77777777" w:rsidR="000A1C28" w:rsidRPr="00581437" w:rsidRDefault="000A1C28" w:rsidP="00BA19F2">
      <w:pPr>
        <w:spacing w:before="120" w:line="220" w:lineRule="exact"/>
        <w:ind w:left="1440" w:right="288" w:hanging="360"/>
        <w:jc w:val="both"/>
        <w:rPr>
          <w:rFonts w:ascii="Arial" w:hAnsi="Arial"/>
          <w:sz w:val="22"/>
        </w:rPr>
      </w:pPr>
      <w:r w:rsidRPr="00581437">
        <w:rPr>
          <w:rFonts w:ascii="Arial" w:hAnsi="Arial"/>
          <w:sz w:val="22"/>
        </w:rPr>
        <w:t>(2)</w:t>
      </w:r>
      <w:r w:rsidRPr="00581437">
        <w:rPr>
          <w:rFonts w:ascii="Arial" w:hAnsi="Arial"/>
          <w:sz w:val="22"/>
        </w:rPr>
        <w:tab/>
        <w:t xml:space="preserve">Discovery of fraud or material misrepresentation made by you or with your knowledge in obtaining the policy, continuing the policy, or in presenting a claim under the </w:t>
      </w:r>
      <w:proofErr w:type="gramStart"/>
      <w:r w:rsidRPr="00581437">
        <w:rPr>
          <w:rFonts w:ascii="Arial" w:hAnsi="Arial"/>
          <w:sz w:val="22"/>
        </w:rPr>
        <w:t>policy;</w:t>
      </w:r>
      <w:proofErr w:type="gramEnd"/>
    </w:p>
    <w:p w14:paraId="5F06EBCB" w14:textId="77777777" w:rsidR="000A1C28" w:rsidRPr="00581437" w:rsidRDefault="000A1C28" w:rsidP="00BA19F2">
      <w:pPr>
        <w:spacing w:before="120" w:line="220" w:lineRule="exact"/>
        <w:ind w:left="1440" w:right="288" w:hanging="360"/>
        <w:jc w:val="both"/>
        <w:rPr>
          <w:rFonts w:ascii="Arial" w:hAnsi="Arial"/>
          <w:sz w:val="22"/>
        </w:rPr>
      </w:pPr>
      <w:r w:rsidRPr="00581437">
        <w:rPr>
          <w:rFonts w:ascii="Arial" w:hAnsi="Arial"/>
          <w:sz w:val="22"/>
        </w:rPr>
        <w:t>(3)</w:t>
      </w:r>
      <w:r w:rsidRPr="00581437">
        <w:rPr>
          <w:rFonts w:ascii="Arial" w:hAnsi="Arial"/>
          <w:sz w:val="22"/>
        </w:rPr>
        <w:tab/>
        <w:t xml:space="preserve">Discovery of willful or reckless acts or omissions on your part that increase any hazard insured </w:t>
      </w:r>
      <w:proofErr w:type="gramStart"/>
      <w:r w:rsidRPr="00581437">
        <w:rPr>
          <w:rFonts w:ascii="Arial" w:hAnsi="Arial"/>
          <w:sz w:val="22"/>
        </w:rPr>
        <w:t>against;</w:t>
      </w:r>
      <w:proofErr w:type="gramEnd"/>
    </w:p>
    <w:p w14:paraId="2790BAC4" w14:textId="77777777" w:rsidR="000A1C28" w:rsidRPr="00581437" w:rsidRDefault="000A1C28" w:rsidP="00BA19F2">
      <w:pPr>
        <w:spacing w:before="120" w:line="220" w:lineRule="exact"/>
        <w:ind w:left="1440" w:right="288" w:hanging="360"/>
        <w:jc w:val="both"/>
        <w:rPr>
          <w:rFonts w:ascii="Arial" w:hAnsi="Arial"/>
          <w:sz w:val="22"/>
        </w:rPr>
      </w:pPr>
      <w:r w:rsidRPr="00581437">
        <w:rPr>
          <w:rFonts w:ascii="Arial" w:hAnsi="Arial"/>
          <w:sz w:val="22"/>
        </w:rPr>
        <w:t>(4)</w:t>
      </w:r>
      <w:r w:rsidRPr="00581437">
        <w:rPr>
          <w:rFonts w:ascii="Arial" w:hAnsi="Arial"/>
          <w:sz w:val="22"/>
        </w:rPr>
        <w:tab/>
        <w:t xml:space="preserve">The occurrence of a change in the risk that substantially increases any hazard insured against after insurance coverage has been issued or </w:t>
      </w:r>
      <w:proofErr w:type="gramStart"/>
      <w:r w:rsidRPr="00581437">
        <w:rPr>
          <w:rFonts w:ascii="Arial" w:hAnsi="Arial"/>
          <w:sz w:val="22"/>
        </w:rPr>
        <w:t>renewed;</w:t>
      </w:r>
      <w:proofErr w:type="gramEnd"/>
    </w:p>
    <w:p w14:paraId="7659B9E1" w14:textId="77777777" w:rsidR="000A1C28" w:rsidRPr="00581437" w:rsidRDefault="000A1C28" w:rsidP="00BA19F2">
      <w:pPr>
        <w:spacing w:before="120" w:line="220" w:lineRule="exact"/>
        <w:ind w:left="1440" w:right="288" w:hanging="360"/>
        <w:jc w:val="both"/>
        <w:rPr>
          <w:rFonts w:ascii="Arial" w:hAnsi="Arial"/>
          <w:sz w:val="22"/>
        </w:rPr>
      </w:pPr>
      <w:r w:rsidRPr="00581437">
        <w:rPr>
          <w:rFonts w:ascii="Arial" w:hAnsi="Arial"/>
          <w:sz w:val="22"/>
        </w:rPr>
        <w:t>(5)</w:t>
      </w:r>
      <w:r w:rsidRPr="00581437">
        <w:rPr>
          <w:rFonts w:ascii="Arial" w:hAnsi="Arial"/>
          <w:sz w:val="22"/>
        </w:rPr>
        <w:tab/>
        <w:t xml:space="preserve">A violation of any local fire, health, safety, building or construction regulation or ordinance with respect to any covered property or its occupancy that substantially increases any hazard insured </w:t>
      </w:r>
      <w:proofErr w:type="gramStart"/>
      <w:r w:rsidRPr="00581437">
        <w:rPr>
          <w:rFonts w:ascii="Arial" w:hAnsi="Arial"/>
          <w:sz w:val="22"/>
        </w:rPr>
        <w:t>against;</w:t>
      </w:r>
      <w:proofErr w:type="gramEnd"/>
    </w:p>
    <w:p w14:paraId="6B3CF448" w14:textId="77777777" w:rsidR="000A1C28" w:rsidRPr="00581437" w:rsidRDefault="000A1C28" w:rsidP="00BA19F2">
      <w:pPr>
        <w:spacing w:before="120" w:line="220" w:lineRule="exact"/>
        <w:ind w:left="1440" w:right="288" w:hanging="360"/>
        <w:jc w:val="both"/>
        <w:rPr>
          <w:rFonts w:ascii="Arial" w:hAnsi="Arial"/>
          <w:sz w:val="22"/>
        </w:rPr>
      </w:pPr>
      <w:r w:rsidRPr="00581437">
        <w:rPr>
          <w:rFonts w:ascii="Arial" w:hAnsi="Arial"/>
          <w:sz w:val="22"/>
        </w:rPr>
        <w:t>(6)</w:t>
      </w:r>
      <w:r w:rsidRPr="00581437">
        <w:rPr>
          <w:rFonts w:ascii="Arial" w:hAnsi="Arial"/>
          <w:sz w:val="22"/>
        </w:rPr>
        <w:tab/>
        <w:t>A determination by the Insurance Commissioner that the continuation of the policy would place us in violation of the Delaware insurance laws; or</w:t>
      </w:r>
    </w:p>
    <w:p w14:paraId="1C745EA0" w14:textId="77777777" w:rsidR="000A1C28" w:rsidRDefault="000A1C28" w:rsidP="00BA19F2">
      <w:pPr>
        <w:numPr>
          <w:ilvl w:val="0"/>
          <w:numId w:val="24"/>
        </w:numPr>
        <w:tabs>
          <w:tab w:val="clear" w:pos="1080"/>
        </w:tabs>
        <w:spacing w:before="120" w:line="220" w:lineRule="exact"/>
        <w:ind w:left="1440" w:right="288"/>
        <w:jc w:val="both"/>
        <w:rPr>
          <w:rFonts w:ascii="Arial" w:hAnsi="Arial"/>
          <w:sz w:val="22"/>
        </w:rPr>
      </w:pPr>
      <w:r w:rsidRPr="00403D31">
        <w:rPr>
          <w:rFonts w:ascii="Arial" w:hAnsi="Arial"/>
          <w:sz w:val="22"/>
        </w:rPr>
        <w:t>Real property taxes owing on the insured property have been delinquent for two or more years and continue delinquent at the time notice of cancellation is issued.</w:t>
      </w:r>
    </w:p>
    <w:p w14:paraId="375EEC54" w14:textId="77777777" w:rsidR="00706788" w:rsidRDefault="004E20A3" w:rsidP="00BA19F2">
      <w:pPr>
        <w:spacing w:before="120" w:line="220" w:lineRule="exact"/>
        <w:ind w:left="360" w:right="288" w:hanging="360"/>
        <w:jc w:val="both"/>
        <w:rPr>
          <w:rFonts w:ascii="Arial" w:hAnsi="Arial"/>
          <w:bCs/>
          <w:sz w:val="22"/>
        </w:rPr>
      </w:pPr>
      <w:r>
        <w:rPr>
          <w:rFonts w:ascii="Arial" w:hAnsi="Arial"/>
          <w:b/>
          <w:sz w:val="22"/>
        </w:rPr>
        <w:t>II.</w:t>
      </w:r>
      <w:r w:rsidR="00FA5AC6">
        <w:rPr>
          <w:rFonts w:ascii="Arial" w:hAnsi="Arial"/>
          <w:sz w:val="22"/>
        </w:rPr>
        <w:tab/>
      </w:r>
      <w:r w:rsidR="00C35A39">
        <w:rPr>
          <w:rFonts w:ascii="Arial" w:hAnsi="Arial"/>
          <w:sz w:val="22"/>
        </w:rPr>
        <w:t xml:space="preserve">If </w:t>
      </w:r>
      <w:r w:rsidR="006970BE">
        <w:rPr>
          <w:rFonts w:ascii="Arial" w:hAnsi="Arial"/>
          <w:sz w:val="22"/>
        </w:rPr>
        <w:t xml:space="preserve">you are not an individual and </w:t>
      </w:r>
      <w:r w:rsidR="00C35A39">
        <w:rPr>
          <w:rFonts w:ascii="Arial" w:hAnsi="Arial"/>
          <w:sz w:val="22"/>
        </w:rPr>
        <w:t>we cancel this policy and that cancellation arises</w:t>
      </w:r>
      <w:r w:rsidR="00F301C6">
        <w:rPr>
          <w:rFonts w:ascii="Arial" w:hAnsi="Arial"/>
          <w:sz w:val="22"/>
        </w:rPr>
        <w:t>, wholly or in part,</w:t>
      </w:r>
      <w:r w:rsidR="00C35A39">
        <w:rPr>
          <w:rFonts w:ascii="Arial" w:hAnsi="Arial"/>
          <w:sz w:val="22"/>
        </w:rPr>
        <w:t xml:space="preserve"> out of</w:t>
      </w:r>
      <w:r w:rsidR="009B35F7">
        <w:rPr>
          <w:rFonts w:ascii="Arial" w:hAnsi="Arial"/>
          <w:sz w:val="22"/>
        </w:rPr>
        <w:t xml:space="preserve"> </w:t>
      </w:r>
      <w:r w:rsidR="001B16B9">
        <w:rPr>
          <w:rFonts w:ascii="Arial" w:hAnsi="Arial"/>
          <w:sz w:val="22"/>
        </w:rPr>
        <w:t xml:space="preserve">a reason(s) associated with “auto” “underlying insurance” </w:t>
      </w:r>
      <w:r w:rsidR="00F301C6">
        <w:rPr>
          <w:rFonts w:ascii="Arial" w:hAnsi="Arial"/>
          <w:sz w:val="22"/>
        </w:rPr>
        <w:t xml:space="preserve">under </w:t>
      </w:r>
      <w:r w:rsidR="00C35A39">
        <w:rPr>
          <w:rFonts w:ascii="Arial" w:hAnsi="Arial"/>
          <w:sz w:val="22"/>
        </w:rPr>
        <w:t>the</w:t>
      </w:r>
      <w:r w:rsidR="009B35F7">
        <w:rPr>
          <w:rFonts w:ascii="Arial" w:hAnsi="Arial"/>
          <w:sz w:val="22"/>
        </w:rPr>
        <w:t xml:space="preserve"> </w:t>
      </w:r>
      <w:r w:rsidR="00734A2E">
        <w:rPr>
          <w:rFonts w:ascii="Arial" w:hAnsi="Arial"/>
          <w:b/>
          <w:sz w:val="22"/>
        </w:rPr>
        <w:t>EXCESS LIABILI</w:t>
      </w:r>
      <w:r w:rsidR="006024AB">
        <w:rPr>
          <w:rFonts w:ascii="Arial" w:hAnsi="Arial"/>
          <w:b/>
          <w:sz w:val="22"/>
        </w:rPr>
        <w:t>T</w:t>
      </w:r>
      <w:r w:rsidR="00734A2E">
        <w:rPr>
          <w:rFonts w:ascii="Arial" w:hAnsi="Arial"/>
          <w:b/>
          <w:sz w:val="22"/>
        </w:rPr>
        <w:t>Y COVERAGE SECTION</w:t>
      </w:r>
      <w:r w:rsidR="009B35F7">
        <w:rPr>
          <w:rFonts w:ascii="Arial" w:hAnsi="Arial"/>
          <w:b/>
          <w:sz w:val="22"/>
        </w:rPr>
        <w:t xml:space="preserve"> </w:t>
      </w:r>
      <w:r w:rsidR="009B35F7">
        <w:rPr>
          <w:rFonts w:ascii="Arial" w:hAnsi="Arial"/>
          <w:sz w:val="22"/>
        </w:rPr>
        <w:t>of this policy,</w:t>
      </w:r>
      <w:r w:rsidR="006024AB">
        <w:rPr>
          <w:rFonts w:ascii="Arial" w:hAnsi="Arial"/>
          <w:sz w:val="22"/>
        </w:rPr>
        <w:t xml:space="preserve"> </w:t>
      </w:r>
      <w:r w:rsidR="00706788" w:rsidRPr="00403D31">
        <w:rPr>
          <w:rFonts w:ascii="Arial" w:hAnsi="Arial"/>
          <w:b/>
          <w:bCs/>
          <w:sz w:val="22"/>
        </w:rPr>
        <w:t>XXI. COMMON POLICY CONDITIONS SECTION</w:t>
      </w:r>
      <w:r w:rsidR="00706788">
        <w:rPr>
          <w:rFonts w:ascii="Arial" w:hAnsi="Arial"/>
          <w:bCs/>
          <w:sz w:val="22"/>
        </w:rPr>
        <w:t xml:space="preserve">, </w:t>
      </w:r>
      <w:r w:rsidR="00E12F17">
        <w:rPr>
          <w:rFonts w:ascii="Arial" w:hAnsi="Arial"/>
          <w:b/>
          <w:bCs/>
          <w:sz w:val="22"/>
        </w:rPr>
        <w:t xml:space="preserve">A. </w:t>
      </w:r>
      <w:r w:rsidR="00E12F17" w:rsidRPr="00AC16B9">
        <w:rPr>
          <w:rFonts w:ascii="Arial" w:hAnsi="Arial"/>
          <w:b/>
          <w:bCs/>
          <w:sz w:val="22"/>
        </w:rPr>
        <w:t>CANCELLATION</w:t>
      </w:r>
      <w:r w:rsidR="00E12F17">
        <w:rPr>
          <w:rFonts w:ascii="Arial" w:hAnsi="Arial"/>
          <w:bCs/>
          <w:sz w:val="22"/>
        </w:rPr>
        <w:t xml:space="preserve">, </w:t>
      </w:r>
      <w:r w:rsidR="00706788" w:rsidRPr="00AC16B9">
        <w:rPr>
          <w:rFonts w:ascii="Arial" w:hAnsi="Arial"/>
          <w:bCs/>
          <w:sz w:val="22"/>
        </w:rPr>
        <w:t>Paragraph</w:t>
      </w:r>
      <w:r w:rsidR="00706788">
        <w:rPr>
          <w:rFonts w:ascii="Arial" w:hAnsi="Arial"/>
          <w:bCs/>
          <w:sz w:val="22"/>
        </w:rPr>
        <w:t xml:space="preserve"> </w:t>
      </w:r>
      <w:r w:rsidR="00706788" w:rsidRPr="00581437">
        <w:rPr>
          <w:rFonts w:ascii="Arial" w:hAnsi="Arial"/>
          <w:bCs/>
          <w:sz w:val="22"/>
        </w:rPr>
        <w:t>5.</w:t>
      </w:r>
      <w:r w:rsidR="00706788">
        <w:rPr>
          <w:rFonts w:ascii="Arial" w:hAnsi="Arial"/>
          <w:bCs/>
          <w:sz w:val="22"/>
        </w:rPr>
        <w:t xml:space="preserve"> is replaced by the following:</w:t>
      </w:r>
    </w:p>
    <w:p w14:paraId="4F9D21F0" w14:textId="77777777" w:rsidR="00100DA8" w:rsidRPr="00581437" w:rsidRDefault="00E12F17" w:rsidP="00BA19F2">
      <w:pPr>
        <w:spacing w:before="120" w:line="220" w:lineRule="exact"/>
        <w:ind w:left="720" w:right="288" w:hanging="360"/>
        <w:jc w:val="both"/>
        <w:rPr>
          <w:rFonts w:ascii="Arial" w:hAnsi="Arial"/>
          <w:sz w:val="22"/>
        </w:rPr>
      </w:pPr>
      <w:r w:rsidRPr="00581437">
        <w:rPr>
          <w:rFonts w:ascii="Arial" w:hAnsi="Arial"/>
          <w:sz w:val="22"/>
        </w:rPr>
        <w:t>5.</w:t>
      </w:r>
      <w:r w:rsidRPr="00581437">
        <w:rPr>
          <w:rFonts w:ascii="Arial" w:hAnsi="Arial"/>
          <w:sz w:val="22"/>
        </w:rPr>
        <w:tab/>
        <w:t xml:space="preserve">If this </w:t>
      </w:r>
      <w:r w:rsidR="00D8246C" w:rsidRPr="00581437">
        <w:rPr>
          <w:rFonts w:ascii="Arial" w:hAnsi="Arial"/>
          <w:sz w:val="22"/>
        </w:rPr>
        <w:t>policy is cancelled, we will send the first Named Insured any premium refund due.  If we cancel or cancellation is at our request, the refund will be pro rata.  If the first Named Insured cancels, the refund will be 90% of pro rata.</w:t>
      </w:r>
      <w:r w:rsidR="00100DA8" w:rsidRPr="00581437">
        <w:rPr>
          <w:rFonts w:ascii="Arial" w:hAnsi="Arial"/>
          <w:sz w:val="22"/>
        </w:rPr>
        <w:t xml:space="preserve">  If the first Named Insured cancels, we will refund the unearned premium only if one of the following has occurred:</w:t>
      </w:r>
    </w:p>
    <w:p w14:paraId="5A2BE2B5" w14:textId="77777777" w:rsidR="00100DA8" w:rsidRPr="00581437" w:rsidRDefault="00100DA8" w:rsidP="00BA19F2">
      <w:pPr>
        <w:spacing w:before="120" w:line="220" w:lineRule="exact"/>
        <w:ind w:left="1080" w:right="288" w:hanging="360"/>
        <w:jc w:val="both"/>
        <w:rPr>
          <w:rFonts w:ascii="Arial" w:hAnsi="Arial"/>
          <w:sz w:val="22"/>
        </w:rPr>
      </w:pPr>
      <w:r w:rsidRPr="00581437">
        <w:rPr>
          <w:rFonts w:ascii="Arial" w:hAnsi="Arial"/>
          <w:sz w:val="22"/>
        </w:rPr>
        <w:t>a.</w:t>
      </w:r>
      <w:r w:rsidRPr="00581437">
        <w:rPr>
          <w:rFonts w:ascii="Arial" w:hAnsi="Arial"/>
          <w:sz w:val="22"/>
        </w:rPr>
        <w:tab/>
        <w:t xml:space="preserve">The covered “auto” is no longer owned by the first Named </w:t>
      </w:r>
      <w:proofErr w:type="gramStart"/>
      <w:r w:rsidRPr="00581437">
        <w:rPr>
          <w:rFonts w:ascii="Arial" w:hAnsi="Arial"/>
          <w:sz w:val="22"/>
        </w:rPr>
        <w:t>Insured;</w:t>
      </w:r>
      <w:proofErr w:type="gramEnd"/>
    </w:p>
    <w:p w14:paraId="60A51085" w14:textId="77777777" w:rsidR="00100DA8" w:rsidRPr="00581437" w:rsidRDefault="00100DA8" w:rsidP="00BA19F2">
      <w:pPr>
        <w:spacing w:before="120" w:line="220" w:lineRule="exact"/>
        <w:ind w:left="1080" w:right="288" w:hanging="360"/>
        <w:jc w:val="both"/>
        <w:rPr>
          <w:rFonts w:ascii="Arial" w:hAnsi="Arial"/>
          <w:sz w:val="22"/>
        </w:rPr>
      </w:pPr>
      <w:r w:rsidRPr="00581437">
        <w:rPr>
          <w:rFonts w:ascii="Arial" w:hAnsi="Arial"/>
          <w:sz w:val="22"/>
        </w:rPr>
        <w:t>b.</w:t>
      </w:r>
      <w:r w:rsidRPr="00581437">
        <w:rPr>
          <w:rFonts w:ascii="Arial" w:hAnsi="Arial"/>
          <w:sz w:val="22"/>
        </w:rPr>
        <w:tab/>
        <w:t xml:space="preserve">The covered “auto” is no longer operated or capable of being repaired </w:t>
      </w:r>
      <w:proofErr w:type="gramStart"/>
      <w:r w:rsidRPr="00581437">
        <w:rPr>
          <w:rFonts w:ascii="Arial" w:hAnsi="Arial"/>
          <w:sz w:val="22"/>
        </w:rPr>
        <w:t>so as to</w:t>
      </w:r>
      <w:proofErr w:type="gramEnd"/>
      <w:r w:rsidRPr="00581437">
        <w:rPr>
          <w:rFonts w:ascii="Arial" w:hAnsi="Arial"/>
          <w:sz w:val="22"/>
        </w:rPr>
        <w:t xml:space="preserve"> become operable; or</w:t>
      </w:r>
    </w:p>
    <w:p w14:paraId="3777A532" w14:textId="77777777" w:rsidR="009F0245" w:rsidRDefault="00100DA8" w:rsidP="00BA19F2">
      <w:pPr>
        <w:spacing w:before="120" w:line="220" w:lineRule="exact"/>
        <w:ind w:left="1080" w:right="288" w:hanging="360"/>
        <w:jc w:val="both"/>
        <w:rPr>
          <w:rFonts w:ascii="Arial" w:hAnsi="Arial"/>
          <w:sz w:val="22"/>
        </w:rPr>
      </w:pPr>
      <w:r w:rsidRPr="00581437">
        <w:rPr>
          <w:rFonts w:ascii="Arial" w:hAnsi="Arial"/>
          <w:sz w:val="22"/>
        </w:rPr>
        <w:t>c.</w:t>
      </w:r>
      <w:r>
        <w:rPr>
          <w:rFonts w:ascii="Arial" w:hAnsi="Arial"/>
          <w:sz w:val="22"/>
        </w:rPr>
        <w:tab/>
        <w:t xml:space="preserve">The first </w:t>
      </w:r>
      <w:r w:rsidR="000B3EC0">
        <w:rPr>
          <w:rFonts w:ascii="Arial" w:hAnsi="Arial"/>
          <w:sz w:val="22"/>
        </w:rPr>
        <w:t>N</w:t>
      </w:r>
      <w:r>
        <w:rPr>
          <w:rFonts w:ascii="Arial" w:hAnsi="Arial"/>
          <w:sz w:val="22"/>
        </w:rPr>
        <w:t>amed Insured becomes self-insured under the provisions of the Delaware Insurance Code.</w:t>
      </w:r>
    </w:p>
    <w:p w14:paraId="74A95B49" w14:textId="77777777" w:rsidR="00BA19F2" w:rsidRDefault="00BA19F2" w:rsidP="00BA19F2">
      <w:pPr>
        <w:spacing w:before="120" w:line="220" w:lineRule="exact"/>
        <w:ind w:left="720" w:right="288"/>
        <w:jc w:val="both"/>
        <w:rPr>
          <w:rFonts w:ascii="Arial" w:hAnsi="Arial"/>
          <w:sz w:val="22"/>
        </w:rPr>
      </w:pPr>
    </w:p>
    <w:p w14:paraId="074326B7" w14:textId="77777777" w:rsidR="00BA19F2" w:rsidRDefault="00BA19F2" w:rsidP="00BA19F2">
      <w:pPr>
        <w:spacing w:before="120" w:line="220" w:lineRule="exact"/>
        <w:ind w:left="720" w:right="288"/>
        <w:jc w:val="both"/>
        <w:rPr>
          <w:rFonts w:ascii="Arial" w:hAnsi="Arial"/>
          <w:sz w:val="22"/>
        </w:rPr>
      </w:pPr>
    </w:p>
    <w:p w14:paraId="040931B4" w14:textId="202003EC" w:rsidR="00DE2089" w:rsidRDefault="009F0245" w:rsidP="00BA19F2">
      <w:pPr>
        <w:spacing w:before="120" w:line="220" w:lineRule="exact"/>
        <w:ind w:left="720" w:right="288"/>
        <w:jc w:val="both"/>
        <w:rPr>
          <w:rFonts w:ascii="Arial" w:hAnsi="Arial"/>
          <w:sz w:val="22"/>
        </w:rPr>
      </w:pPr>
      <w:r>
        <w:rPr>
          <w:rFonts w:ascii="Arial" w:hAnsi="Arial"/>
          <w:sz w:val="22"/>
        </w:rPr>
        <w:t>The cancellation will become effective even if we have not made or offered a refund.</w:t>
      </w:r>
    </w:p>
    <w:p w14:paraId="6FC48541" w14:textId="77777777" w:rsidR="00DB3591" w:rsidRPr="00581437" w:rsidRDefault="00605D33" w:rsidP="00BA19F2">
      <w:pPr>
        <w:spacing w:before="120" w:line="220" w:lineRule="exact"/>
        <w:ind w:left="360" w:right="288" w:hanging="360"/>
        <w:jc w:val="both"/>
        <w:rPr>
          <w:rFonts w:ascii="Arial" w:hAnsi="Arial"/>
          <w:bCs/>
          <w:sz w:val="22"/>
        </w:rPr>
      </w:pPr>
      <w:r w:rsidRPr="003601F3">
        <w:rPr>
          <w:rFonts w:ascii="Arial" w:hAnsi="Arial"/>
          <w:b/>
          <w:bCs/>
          <w:sz w:val="22"/>
        </w:rPr>
        <w:t>II</w:t>
      </w:r>
      <w:r w:rsidR="00B829FC" w:rsidRPr="003601F3">
        <w:rPr>
          <w:rFonts w:ascii="Arial" w:hAnsi="Arial"/>
          <w:b/>
          <w:bCs/>
          <w:sz w:val="22"/>
        </w:rPr>
        <w:t>I</w:t>
      </w:r>
      <w:r w:rsidR="000A1C28" w:rsidRPr="003601F3">
        <w:rPr>
          <w:rFonts w:ascii="Arial" w:hAnsi="Arial"/>
          <w:b/>
          <w:bCs/>
          <w:sz w:val="22"/>
        </w:rPr>
        <w:t>.</w:t>
      </w:r>
      <w:r w:rsidRPr="003601F3">
        <w:rPr>
          <w:rFonts w:ascii="Arial" w:hAnsi="Arial"/>
          <w:b/>
          <w:bCs/>
          <w:sz w:val="22"/>
        </w:rPr>
        <w:tab/>
      </w:r>
      <w:r w:rsidR="004E2129" w:rsidRPr="003601F3">
        <w:rPr>
          <w:rFonts w:ascii="Arial" w:hAnsi="Arial"/>
          <w:b/>
          <w:bCs/>
          <w:sz w:val="22"/>
        </w:rPr>
        <w:t>XXI. COMMON POLICY CONDITIONS</w:t>
      </w:r>
      <w:r w:rsidR="004E2129" w:rsidRPr="00403D31">
        <w:rPr>
          <w:rFonts w:ascii="Arial" w:hAnsi="Arial"/>
          <w:b/>
          <w:bCs/>
          <w:sz w:val="22"/>
        </w:rPr>
        <w:t xml:space="preserve"> SECTION</w:t>
      </w:r>
      <w:r w:rsidR="004E2129">
        <w:rPr>
          <w:rFonts w:ascii="Arial" w:hAnsi="Arial"/>
          <w:bCs/>
          <w:sz w:val="22"/>
        </w:rPr>
        <w:t xml:space="preserve">, </w:t>
      </w:r>
      <w:r>
        <w:rPr>
          <w:rFonts w:ascii="Arial" w:hAnsi="Arial"/>
          <w:b/>
          <w:bCs/>
          <w:sz w:val="22"/>
        </w:rPr>
        <w:t xml:space="preserve">B. </w:t>
      </w:r>
      <w:r w:rsidR="000A1C28" w:rsidRPr="00403D31">
        <w:rPr>
          <w:rFonts w:ascii="Arial" w:hAnsi="Arial"/>
          <w:b/>
          <w:bCs/>
          <w:sz w:val="22"/>
        </w:rPr>
        <w:t>NONRENEWAL</w:t>
      </w:r>
      <w:r>
        <w:rPr>
          <w:rFonts w:ascii="Arial" w:hAnsi="Arial"/>
          <w:bCs/>
          <w:sz w:val="22"/>
        </w:rPr>
        <w:t>, Paragraphs</w:t>
      </w:r>
      <w:r w:rsidR="000A1C28" w:rsidRPr="00403D31">
        <w:rPr>
          <w:rFonts w:ascii="Arial" w:hAnsi="Arial"/>
          <w:b/>
          <w:bCs/>
          <w:sz w:val="22"/>
        </w:rPr>
        <w:t xml:space="preserve"> </w:t>
      </w:r>
      <w:r w:rsidR="00DB3591" w:rsidRPr="00581437">
        <w:rPr>
          <w:rFonts w:ascii="Arial" w:hAnsi="Arial"/>
          <w:bCs/>
          <w:sz w:val="22"/>
        </w:rPr>
        <w:t xml:space="preserve">2. and </w:t>
      </w:r>
      <w:r w:rsidR="000A1C28" w:rsidRPr="00581437">
        <w:rPr>
          <w:rFonts w:ascii="Arial" w:hAnsi="Arial"/>
          <w:bCs/>
          <w:sz w:val="22"/>
        </w:rPr>
        <w:t>3</w:t>
      </w:r>
      <w:r w:rsidR="00DB3591" w:rsidRPr="00581437">
        <w:rPr>
          <w:rFonts w:ascii="Arial" w:hAnsi="Arial"/>
          <w:bCs/>
          <w:sz w:val="22"/>
        </w:rPr>
        <w:t xml:space="preserve">. </w:t>
      </w:r>
      <w:r w:rsidR="007823D3" w:rsidRPr="00581437">
        <w:rPr>
          <w:rFonts w:ascii="Arial" w:hAnsi="Arial"/>
          <w:bCs/>
          <w:sz w:val="22"/>
        </w:rPr>
        <w:t xml:space="preserve">are </w:t>
      </w:r>
      <w:r w:rsidR="000A1C28" w:rsidRPr="00581437">
        <w:rPr>
          <w:rFonts w:ascii="Arial" w:hAnsi="Arial"/>
          <w:bCs/>
          <w:sz w:val="22"/>
        </w:rPr>
        <w:t>replaced by the</w:t>
      </w:r>
      <w:r w:rsidR="00DB3591" w:rsidRPr="00581437">
        <w:rPr>
          <w:rFonts w:ascii="Arial" w:hAnsi="Arial"/>
          <w:bCs/>
          <w:sz w:val="22"/>
        </w:rPr>
        <w:t xml:space="preserve"> following:</w:t>
      </w:r>
    </w:p>
    <w:p w14:paraId="6138F7A9" w14:textId="77777777" w:rsidR="00DB3591" w:rsidRPr="00581437" w:rsidRDefault="00DB3591" w:rsidP="00BA19F2">
      <w:pPr>
        <w:spacing w:before="120" w:line="220" w:lineRule="exact"/>
        <w:ind w:left="720" w:right="288" w:hanging="360"/>
        <w:jc w:val="both"/>
        <w:rPr>
          <w:rFonts w:ascii="Arial" w:hAnsi="Arial"/>
          <w:bCs/>
          <w:sz w:val="22"/>
        </w:rPr>
      </w:pPr>
      <w:r w:rsidRPr="00581437">
        <w:rPr>
          <w:rFonts w:ascii="Arial" w:hAnsi="Arial"/>
          <w:bCs/>
          <w:sz w:val="22"/>
        </w:rPr>
        <w:t xml:space="preserve">2. </w:t>
      </w:r>
      <w:r w:rsidR="00605D33" w:rsidRPr="00581437">
        <w:rPr>
          <w:rFonts w:ascii="Arial" w:hAnsi="Arial"/>
          <w:bCs/>
          <w:sz w:val="22"/>
        </w:rPr>
        <w:tab/>
      </w:r>
      <w:r w:rsidRPr="00581437">
        <w:rPr>
          <w:rFonts w:ascii="Arial" w:hAnsi="Arial"/>
          <w:bCs/>
          <w:sz w:val="22"/>
        </w:rPr>
        <w:t xml:space="preserve">We may </w:t>
      </w:r>
      <w:proofErr w:type="spellStart"/>
      <w:r w:rsidRPr="00581437">
        <w:rPr>
          <w:rFonts w:ascii="Arial" w:hAnsi="Arial"/>
          <w:bCs/>
          <w:sz w:val="22"/>
        </w:rPr>
        <w:t>nonrenew</w:t>
      </w:r>
      <w:proofErr w:type="spellEnd"/>
      <w:r w:rsidRPr="00581437">
        <w:rPr>
          <w:rFonts w:ascii="Arial" w:hAnsi="Arial"/>
          <w:bCs/>
          <w:sz w:val="22"/>
        </w:rPr>
        <w:t xml:space="preserve"> this policy</w:t>
      </w:r>
      <w:r w:rsidR="00B152A0" w:rsidRPr="00581437">
        <w:rPr>
          <w:rFonts w:ascii="Arial" w:hAnsi="Arial"/>
          <w:bCs/>
          <w:sz w:val="22"/>
        </w:rPr>
        <w:t xml:space="preserve"> in its entirety, or any Coverage Part or coverage within a Coverage Part that is part of this policy,</w:t>
      </w:r>
      <w:r w:rsidRPr="00581437">
        <w:rPr>
          <w:rFonts w:ascii="Arial" w:hAnsi="Arial"/>
          <w:bCs/>
          <w:sz w:val="22"/>
        </w:rPr>
        <w:t xml:space="preserve"> by mailing or delivering to the first Named Insured written notice of nonrenewal at least 60</w:t>
      </w:r>
      <w:r w:rsidR="009D2220" w:rsidRPr="00581437">
        <w:rPr>
          <w:rFonts w:ascii="Arial" w:hAnsi="Arial"/>
          <w:bCs/>
          <w:sz w:val="22"/>
        </w:rPr>
        <w:t>, but not more than 120,</w:t>
      </w:r>
      <w:r w:rsidRPr="00581437">
        <w:rPr>
          <w:rFonts w:ascii="Arial" w:hAnsi="Arial"/>
          <w:bCs/>
          <w:sz w:val="22"/>
        </w:rPr>
        <w:t xml:space="preserve"> days before the policy anniversary or expiration date.</w:t>
      </w:r>
    </w:p>
    <w:p w14:paraId="618201B5" w14:textId="77777777" w:rsidR="000A1C28" w:rsidRPr="009C4ED7" w:rsidRDefault="000A1C28" w:rsidP="00BA19F2">
      <w:pPr>
        <w:spacing w:before="120" w:line="220" w:lineRule="exact"/>
        <w:ind w:left="720" w:right="288" w:hanging="360"/>
        <w:jc w:val="both"/>
        <w:rPr>
          <w:rFonts w:ascii="Arial" w:hAnsi="Arial"/>
          <w:sz w:val="22"/>
        </w:rPr>
      </w:pPr>
      <w:r w:rsidRPr="00581437">
        <w:rPr>
          <w:rFonts w:ascii="Arial" w:hAnsi="Arial"/>
          <w:bCs/>
          <w:sz w:val="22"/>
        </w:rPr>
        <w:t>3</w:t>
      </w:r>
      <w:r w:rsidRPr="00BA19F2">
        <w:rPr>
          <w:rFonts w:ascii="Arial" w:hAnsi="Arial"/>
          <w:b/>
          <w:bCs/>
          <w:sz w:val="22"/>
        </w:rPr>
        <w:t>.</w:t>
      </w:r>
      <w:r w:rsidR="00DB3591" w:rsidRPr="00403D31">
        <w:rPr>
          <w:rFonts w:ascii="Arial" w:hAnsi="Arial"/>
          <w:sz w:val="22"/>
        </w:rPr>
        <w:tab/>
      </w:r>
      <w:r w:rsidRPr="00403D31">
        <w:rPr>
          <w:rFonts w:ascii="Arial" w:hAnsi="Arial"/>
          <w:sz w:val="22"/>
        </w:rPr>
        <w:t>Any notice of nonrenewal will include the</w:t>
      </w:r>
      <w:r w:rsidR="0046660D">
        <w:rPr>
          <w:rFonts w:ascii="Arial" w:hAnsi="Arial"/>
          <w:sz w:val="22"/>
        </w:rPr>
        <w:t xml:space="preserve"> </w:t>
      </w:r>
      <w:r w:rsidRPr="00403D31">
        <w:rPr>
          <w:rFonts w:ascii="Arial" w:hAnsi="Arial"/>
          <w:sz w:val="22"/>
        </w:rPr>
        <w:t>reason(s) for nonrenewal and will be mailed or delivered to the first Named Insured at the last mailing address known to us.</w:t>
      </w:r>
      <w:r w:rsidR="009C4ED7">
        <w:rPr>
          <w:rFonts w:ascii="Arial" w:hAnsi="Arial"/>
          <w:sz w:val="22"/>
        </w:rPr>
        <w:t xml:space="preserve">  However, if Paragraph </w:t>
      </w:r>
      <w:r w:rsidR="009C4ED7">
        <w:rPr>
          <w:rFonts w:ascii="Arial" w:hAnsi="Arial"/>
          <w:b/>
          <w:sz w:val="22"/>
        </w:rPr>
        <w:t xml:space="preserve">II. </w:t>
      </w:r>
      <w:r w:rsidR="009C4ED7">
        <w:rPr>
          <w:rFonts w:ascii="Arial" w:hAnsi="Arial"/>
          <w:sz w:val="22"/>
        </w:rPr>
        <w:t xml:space="preserve"> of this endorsement applies, notice of nonrenewal, if mailed, will be sent by certified mail.</w:t>
      </w:r>
    </w:p>
    <w:p w14:paraId="53886B7F" w14:textId="77777777" w:rsidR="0094673E" w:rsidRDefault="0094673E" w:rsidP="00BA19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line="220" w:lineRule="exact"/>
        <w:ind w:left="360" w:right="288" w:hanging="360"/>
        <w:jc w:val="both"/>
        <w:rPr>
          <w:rFonts w:ascii="Arial" w:hAnsi="Arial" w:cs="Arial"/>
          <w:sz w:val="22"/>
          <w:szCs w:val="22"/>
        </w:rPr>
      </w:pPr>
      <w:r>
        <w:rPr>
          <w:rFonts w:ascii="Arial" w:hAnsi="Arial" w:cs="Arial"/>
          <w:b/>
          <w:sz w:val="22"/>
          <w:szCs w:val="22"/>
        </w:rPr>
        <w:t>I</w:t>
      </w:r>
      <w:r w:rsidR="00B829FC">
        <w:rPr>
          <w:rFonts w:ascii="Arial" w:hAnsi="Arial" w:cs="Arial"/>
          <w:b/>
          <w:sz w:val="22"/>
          <w:szCs w:val="22"/>
        </w:rPr>
        <w:t>V</w:t>
      </w:r>
      <w:r>
        <w:rPr>
          <w:rFonts w:ascii="Arial" w:hAnsi="Arial" w:cs="Arial"/>
          <w:b/>
          <w:sz w:val="22"/>
          <w:szCs w:val="22"/>
        </w:rPr>
        <w:t>.</w:t>
      </w:r>
      <w:r>
        <w:rPr>
          <w:rFonts w:ascii="Arial" w:hAnsi="Arial" w:cs="Arial"/>
          <w:b/>
          <w:sz w:val="22"/>
          <w:szCs w:val="22"/>
        </w:rPr>
        <w:tab/>
        <w:t>XXII. DEFINITIONS SECTION</w:t>
      </w:r>
      <w:r>
        <w:rPr>
          <w:rFonts w:ascii="Arial" w:hAnsi="Arial" w:cs="Arial"/>
          <w:sz w:val="22"/>
          <w:szCs w:val="22"/>
        </w:rPr>
        <w:t>, is amended by the addition of the following</w:t>
      </w:r>
      <w:r w:rsidR="00081859">
        <w:rPr>
          <w:rFonts w:ascii="Arial" w:hAnsi="Arial" w:cs="Arial"/>
          <w:sz w:val="22"/>
          <w:szCs w:val="22"/>
        </w:rPr>
        <w:t>. This definition applies to the policy as well as any additional Coverage Parts attached to this policy</w:t>
      </w:r>
      <w:r>
        <w:rPr>
          <w:rFonts w:ascii="Arial" w:hAnsi="Arial" w:cs="Arial"/>
          <w:sz w:val="22"/>
          <w:szCs w:val="22"/>
        </w:rPr>
        <w:t>:</w:t>
      </w:r>
    </w:p>
    <w:p w14:paraId="3390D2CF" w14:textId="77777777" w:rsidR="00416A28" w:rsidRDefault="0094673E" w:rsidP="00BA19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line="220" w:lineRule="exact"/>
        <w:ind w:left="360" w:right="288"/>
        <w:jc w:val="both"/>
        <w:rPr>
          <w:rFonts w:ascii="Arial" w:hAnsi="Arial" w:cs="Arial"/>
          <w:sz w:val="22"/>
          <w:szCs w:val="22"/>
        </w:rPr>
      </w:pPr>
      <w:r>
        <w:rPr>
          <w:rFonts w:ascii="Arial" w:hAnsi="Arial" w:cs="Arial"/>
          <w:sz w:val="22"/>
          <w:szCs w:val="22"/>
        </w:rPr>
        <w:t xml:space="preserve">Wherever the terms ‘spouse’, ‘family’, ‘family member’ or ‘relative’ appear within this policy, including </w:t>
      </w:r>
      <w:proofErr w:type="gramStart"/>
      <w:r>
        <w:rPr>
          <w:rFonts w:ascii="Arial" w:hAnsi="Arial" w:cs="Arial"/>
          <w:sz w:val="22"/>
          <w:szCs w:val="22"/>
        </w:rPr>
        <w:t>any and all</w:t>
      </w:r>
      <w:proofErr w:type="gramEnd"/>
      <w:r>
        <w:rPr>
          <w:rFonts w:ascii="Arial" w:hAnsi="Arial" w:cs="Arial"/>
          <w:sz w:val="22"/>
          <w:szCs w:val="22"/>
        </w:rPr>
        <w:t xml:space="preserve"> endorsements attached to it, those terms shall include a party to a civil union recognized under Delaware law.</w:t>
      </w:r>
    </w:p>
    <w:p w14:paraId="5082D768" w14:textId="77777777" w:rsidR="00BA19F2" w:rsidRDefault="00BA19F2" w:rsidP="00BA19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line="220" w:lineRule="exact"/>
        <w:ind w:left="360" w:right="288"/>
        <w:jc w:val="both"/>
        <w:rPr>
          <w:rFonts w:ascii="Arial" w:hAnsi="Arial" w:cs="Arial"/>
          <w:sz w:val="22"/>
          <w:szCs w:val="22"/>
        </w:rPr>
      </w:pPr>
    </w:p>
    <w:p w14:paraId="3DD4C015" w14:textId="77777777" w:rsidR="00BA19F2" w:rsidRDefault="00BA19F2" w:rsidP="00BA19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line="220" w:lineRule="exact"/>
        <w:ind w:left="360" w:right="288"/>
        <w:jc w:val="both"/>
        <w:rPr>
          <w:rFonts w:ascii="Arial" w:hAnsi="Arial" w:cs="Arial"/>
          <w:sz w:val="22"/>
          <w:szCs w:val="22"/>
        </w:rPr>
      </w:pPr>
    </w:p>
    <w:p w14:paraId="4180D478" w14:textId="3279709D" w:rsidR="00BA19F2" w:rsidRPr="00EC0819" w:rsidRDefault="00BA19F2" w:rsidP="00BA19F2">
      <w:pPr>
        <w:spacing w:before="120"/>
        <w:ind w:right="-57" w:firstLine="360"/>
        <w:rPr>
          <w:rFonts w:ascii="Arial" w:hAnsi="Arial" w:cs="Arial"/>
          <w:iCs/>
          <w:sz w:val="24"/>
          <w:szCs w:val="24"/>
        </w:rPr>
      </w:pPr>
      <w:r w:rsidRPr="00EC0819">
        <w:rPr>
          <w:rFonts w:ascii="Arial" w:hAnsi="Arial" w:cs="Arial"/>
          <w:iCs/>
          <w:sz w:val="24"/>
          <w:szCs w:val="24"/>
        </w:rPr>
        <w:t>All other terms and conditions of this Policy remain unchanged.</w:t>
      </w:r>
    </w:p>
    <w:p w14:paraId="0663E503" w14:textId="77777777" w:rsidR="00BA19F2" w:rsidRDefault="00BA19F2" w:rsidP="00BA19F2">
      <w:pPr>
        <w:spacing w:after="80"/>
        <w:ind w:left="270" w:right="-58"/>
        <w:rPr>
          <w:rFonts w:ascii="Arial" w:hAnsi="Arial"/>
          <w:sz w:val="24"/>
        </w:rPr>
      </w:pPr>
    </w:p>
    <w:p w14:paraId="41554E0D" w14:textId="77777777" w:rsidR="00BA19F2" w:rsidRDefault="00BA19F2" w:rsidP="00BA19F2">
      <w:pPr>
        <w:spacing w:after="80"/>
        <w:ind w:left="270" w:right="-58"/>
        <w:rPr>
          <w:rFonts w:ascii="Arial" w:hAnsi="Arial"/>
          <w:sz w:val="24"/>
        </w:rPr>
      </w:pPr>
    </w:p>
    <w:p w14:paraId="00A017C7" w14:textId="19D97401" w:rsidR="00BA19F2" w:rsidRDefault="00BA19F2" w:rsidP="00BA19F2">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18BCD29C" w14:textId="71D880FE" w:rsidR="00BA19F2" w:rsidRPr="001D11E8" w:rsidRDefault="00BA19F2" w:rsidP="00BA19F2">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p w14:paraId="66E1567D" w14:textId="77777777" w:rsidR="00BA19F2" w:rsidRDefault="00BA19F2" w:rsidP="00BA19F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line="220" w:lineRule="exact"/>
        <w:ind w:left="360" w:right="288"/>
        <w:jc w:val="both"/>
        <w:rPr>
          <w:rFonts w:ascii="Arial" w:eastAsia="Times New Roman" w:hAnsi="Arial" w:cs="Arial"/>
          <w:sz w:val="22"/>
          <w:szCs w:val="22"/>
        </w:rPr>
      </w:pPr>
    </w:p>
    <w:p w14:paraId="55F429B6" w14:textId="77777777" w:rsidR="00416A28" w:rsidRDefault="00416A28" w:rsidP="003601F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line="220" w:lineRule="exact"/>
        <w:ind w:left="1080" w:hanging="360"/>
        <w:jc w:val="both"/>
        <w:rPr>
          <w:rFonts w:ascii="Arial" w:hAnsi="Arial" w:cs="Arial"/>
          <w:sz w:val="22"/>
        </w:rPr>
      </w:pPr>
    </w:p>
    <w:p w14:paraId="12F11525" w14:textId="77777777" w:rsidR="0041074C" w:rsidRPr="003601F3" w:rsidRDefault="0041074C" w:rsidP="003601F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line="220" w:lineRule="exact"/>
        <w:ind w:left="1080" w:hanging="360"/>
        <w:jc w:val="both"/>
        <w:rPr>
          <w:rFonts w:ascii="Arial" w:hAnsi="Arial"/>
          <w:b/>
          <w:sz w:val="18"/>
        </w:rPr>
      </w:pPr>
    </w:p>
    <w:p w14:paraId="45C4E0BE" w14:textId="77777777" w:rsidR="00DB3591" w:rsidRPr="00403D31" w:rsidRDefault="00DB3591" w:rsidP="003601F3">
      <w:pPr>
        <w:pStyle w:val="BodyTextIndent"/>
        <w:tabs>
          <w:tab w:val="clear" w:pos="303"/>
          <w:tab w:val="clear" w:pos="519"/>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before="120" w:line="220" w:lineRule="exact"/>
        <w:ind w:left="360"/>
        <w:rPr>
          <w:rFonts w:ascii="Arial" w:hAnsi="Arial" w:cs="Arial"/>
          <w:sz w:val="22"/>
          <w:szCs w:val="22"/>
        </w:rPr>
      </w:pPr>
    </w:p>
    <w:p w14:paraId="2CEEAA9F" w14:textId="77777777" w:rsidR="00DB3591" w:rsidRPr="00403D31" w:rsidRDefault="00DB3591" w:rsidP="003601F3">
      <w:pPr>
        <w:pStyle w:val="BodyTextIndent"/>
        <w:tabs>
          <w:tab w:val="clear" w:pos="303"/>
          <w:tab w:val="clear" w:pos="519"/>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auto"/>
        <w:ind w:left="720"/>
        <w:rPr>
          <w:rFonts w:ascii="Arial" w:hAnsi="Arial" w:cs="Arial"/>
          <w:sz w:val="22"/>
          <w:szCs w:val="22"/>
        </w:rPr>
      </w:pPr>
    </w:p>
    <w:p w14:paraId="5B14682E" w14:textId="77777777" w:rsidR="00DB3591" w:rsidRPr="00403D31" w:rsidRDefault="00DB3591" w:rsidP="003601F3">
      <w:pPr>
        <w:jc w:val="both"/>
        <w:rPr>
          <w:rFonts w:ascii="Arial" w:hAnsi="Arial" w:cs="Arial"/>
          <w:b/>
          <w:sz w:val="22"/>
          <w:szCs w:val="22"/>
        </w:rPr>
      </w:pPr>
    </w:p>
    <w:p w14:paraId="38EDA56C" w14:textId="77777777" w:rsidR="00DB3591" w:rsidRPr="00403D31" w:rsidRDefault="00DB3591" w:rsidP="003601F3">
      <w:pPr>
        <w:jc w:val="both"/>
        <w:rPr>
          <w:rFonts w:ascii="Arial" w:hAnsi="Arial" w:cs="Arial"/>
          <w:sz w:val="22"/>
          <w:szCs w:val="22"/>
        </w:rPr>
      </w:pPr>
    </w:p>
    <w:p w14:paraId="0FEFEB9E" w14:textId="77777777" w:rsidR="000A1C28" w:rsidRPr="00403D31" w:rsidRDefault="000A1C28" w:rsidP="00012DBC">
      <w:pPr>
        <w:rPr>
          <w:rFonts w:ascii="Arial" w:hAnsi="Arial" w:cs="Arial"/>
          <w:b/>
          <w:sz w:val="22"/>
          <w:szCs w:val="22"/>
        </w:rPr>
      </w:pPr>
    </w:p>
    <w:sectPr w:rsidR="000A1C28" w:rsidRPr="00403D31" w:rsidSect="00C5010F">
      <w:endnotePr>
        <w:numFmt w:val="decimal"/>
      </w:endnotePr>
      <w:type w:val="continuous"/>
      <w:pgSz w:w="12240" w:h="15840" w:code="1"/>
      <w:pgMar w:top="360" w:right="576" w:bottom="331" w:left="576" w:header="346"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073F4" w14:textId="77777777" w:rsidR="000002FE" w:rsidRDefault="000002FE">
      <w:r>
        <w:separator/>
      </w:r>
    </w:p>
  </w:endnote>
  <w:endnote w:type="continuationSeparator" w:id="0">
    <w:p w14:paraId="28FE5E0E" w14:textId="77777777" w:rsidR="000002FE" w:rsidRDefault="00000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4CC7A" w14:textId="7C236228" w:rsidR="0032527F" w:rsidRDefault="0032527F">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BA19F2">
      <w:rPr>
        <w:rFonts w:ascii="Arial" w:hAnsi="Arial"/>
        <w:sz w:val="18"/>
      </w:rPr>
      <w:t>.</w:t>
    </w:r>
  </w:p>
  <w:p w14:paraId="4CE53ADD" w14:textId="2DFDC961" w:rsidR="0032527F" w:rsidRPr="00BA19F2" w:rsidRDefault="0032527F">
    <w:pPr>
      <w:widowControl w:val="0"/>
      <w:tabs>
        <w:tab w:val="center" w:pos="5703"/>
      </w:tabs>
      <w:rPr>
        <w:rFonts w:ascii="Arial" w:hAnsi="Arial"/>
        <w:bCs/>
        <w:sz w:val="16"/>
        <w:szCs w:val="16"/>
      </w:rPr>
    </w:pPr>
    <w:r>
      <w:rPr>
        <w:rFonts w:ascii="Arial" w:hAnsi="Arial"/>
        <w:sz w:val="16"/>
      </w:rPr>
      <w:t xml:space="preserve">CAU </w:t>
    </w:r>
    <w:r w:rsidR="00BA19F2" w:rsidRPr="00BA19F2">
      <w:rPr>
        <w:rFonts w:ascii="Arial" w:hAnsi="Arial"/>
        <w:sz w:val="16"/>
      </w:rPr>
      <w:t>148316</w:t>
    </w:r>
    <w:r w:rsidR="00BA19F2">
      <w:rPr>
        <w:rFonts w:ascii="Arial" w:hAnsi="Arial"/>
        <w:sz w:val="16"/>
      </w:rPr>
      <w:t xml:space="preserve"> (04/25) </w:t>
    </w:r>
    <w:r>
      <w:rPr>
        <w:rFonts w:ascii="Arial" w:hAnsi="Arial"/>
        <w:b/>
        <w:sz w:val="24"/>
      </w:rPr>
      <w:tab/>
    </w:r>
    <w:r w:rsidR="00BA19F2">
      <w:rPr>
        <w:rFonts w:ascii="Arial" w:hAnsi="Arial"/>
        <w:b/>
        <w:sz w:val="24"/>
      </w:rPr>
      <w:tab/>
    </w:r>
    <w:r w:rsidR="00BA19F2">
      <w:rPr>
        <w:rFonts w:ascii="Arial" w:hAnsi="Arial"/>
        <w:b/>
        <w:sz w:val="24"/>
      </w:rPr>
      <w:tab/>
    </w:r>
    <w:r w:rsidR="00BA19F2">
      <w:rPr>
        <w:rFonts w:ascii="Arial" w:hAnsi="Arial"/>
        <w:b/>
        <w:sz w:val="24"/>
      </w:rPr>
      <w:tab/>
    </w:r>
    <w:r w:rsidR="00BA19F2">
      <w:rPr>
        <w:rFonts w:ascii="Arial" w:hAnsi="Arial"/>
        <w:b/>
        <w:sz w:val="24"/>
      </w:rPr>
      <w:tab/>
    </w:r>
    <w:r w:rsidR="00BA19F2">
      <w:rPr>
        <w:rFonts w:ascii="Arial" w:hAnsi="Arial"/>
        <w:b/>
        <w:sz w:val="24"/>
      </w:rPr>
      <w:tab/>
    </w:r>
    <w:r w:rsidR="00BA19F2">
      <w:rPr>
        <w:rFonts w:ascii="Arial" w:hAnsi="Arial"/>
        <w:b/>
        <w:sz w:val="24"/>
      </w:rPr>
      <w:tab/>
    </w:r>
    <w:r w:rsidR="00BA19F2">
      <w:rPr>
        <w:rFonts w:ascii="Arial" w:hAnsi="Arial"/>
        <w:b/>
        <w:sz w:val="24"/>
      </w:rPr>
      <w:tab/>
    </w:r>
    <w:r w:rsidR="00BA19F2">
      <w:rPr>
        <w:rFonts w:ascii="Arial" w:hAnsi="Arial"/>
        <w:b/>
        <w:sz w:val="24"/>
      </w:rPr>
      <w:tab/>
    </w:r>
    <w:r w:rsidR="00BA19F2">
      <w:rPr>
        <w:rFonts w:ascii="Arial" w:hAnsi="Arial"/>
        <w:b/>
        <w:sz w:val="24"/>
      </w:rPr>
      <w:tab/>
    </w:r>
    <w:r w:rsidR="00BA19F2">
      <w:rPr>
        <w:rFonts w:ascii="Arial" w:hAnsi="Arial"/>
        <w:b/>
        <w:sz w:val="24"/>
      </w:rPr>
      <w:tab/>
    </w:r>
    <w:r w:rsidR="00BA19F2">
      <w:rPr>
        <w:rFonts w:ascii="Arial" w:hAnsi="Arial"/>
        <w:b/>
        <w:sz w:val="24"/>
      </w:rPr>
      <w:tab/>
    </w:r>
    <w:r w:rsidR="00BA19F2">
      <w:rPr>
        <w:rFonts w:ascii="Arial" w:hAnsi="Arial"/>
        <w:b/>
        <w:sz w:val="24"/>
      </w:rPr>
      <w:tab/>
    </w:r>
    <w:r w:rsidR="00BA19F2">
      <w:rPr>
        <w:rFonts w:ascii="Arial" w:hAnsi="Arial"/>
        <w:b/>
        <w:sz w:val="24"/>
      </w:rPr>
      <w:tab/>
    </w:r>
    <w:r w:rsidRPr="00BA19F2">
      <w:rPr>
        <w:rFonts w:ascii="Arial" w:hAnsi="Arial"/>
        <w:bCs/>
        <w:sz w:val="16"/>
        <w:szCs w:val="16"/>
      </w:rPr>
      <w:t xml:space="preserve">Page </w:t>
    </w:r>
    <w:r w:rsidRPr="00BA19F2">
      <w:rPr>
        <w:rFonts w:ascii="Arial" w:hAnsi="Arial"/>
        <w:bCs/>
        <w:sz w:val="16"/>
        <w:szCs w:val="16"/>
      </w:rPr>
      <w:fldChar w:fldCharType="begin"/>
    </w:r>
    <w:r w:rsidRPr="00BA19F2">
      <w:rPr>
        <w:rFonts w:ascii="Arial" w:hAnsi="Arial"/>
        <w:bCs/>
        <w:sz w:val="16"/>
        <w:szCs w:val="16"/>
      </w:rPr>
      <w:instrText xml:space="preserve"> PAGE </w:instrText>
    </w:r>
    <w:r w:rsidRPr="00BA19F2">
      <w:rPr>
        <w:rFonts w:ascii="Arial" w:hAnsi="Arial"/>
        <w:bCs/>
        <w:sz w:val="16"/>
        <w:szCs w:val="16"/>
      </w:rPr>
      <w:fldChar w:fldCharType="separate"/>
    </w:r>
    <w:r w:rsidR="00DA060C" w:rsidRPr="00BA19F2">
      <w:rPr>
        <w:rFonts w:ascii="Arial" w:hAnsi="Arial"/>
        <w:bCs/>
        <w:noProof/>
        <w:sz w:val="16"/>
        <w:szCs w:val="16"/>
      </w:rPr>
      <w:t>1</w:t>
    </w:r>
    <w:r w:rsidRPr="00BA19F2">
      <w:rPr>
        <w:rFonts w:ascii="Arial" w:hAnsi="Arial"/>
        <w:bCs/>
        <w:sz w:val="16"/>
        <w:szCs w:val="16"/>
      </w:rPr>
      <w:fldChar w:fldCharType="end"/>
    </w:r>
    <w:r w:rsidRPr="00BA19F2">
      <w:rPr>
        <w:rFonts w:ascii="Arial" w:hAnsi="Arial"/>
        <w:bCs/>
        <w:sz w:val="16"/>
        <w:szCs w:val="16"/>
      </w:rPr>
      <w:t xml:space="preserve"> of </w:t>
    </w:r>
    <w:r w:rsidRPr="00BA19F2">
      <w:rPr>
        <w:rFonts w:ascii="Arial" w:hAnsi="Arial"/>
        <w:bCs/>
        <w:sz w:val="16"/>
        <w:szCs w:val="16"/>
      </w:rPr>
      <w:fldChar w:fldCharType="begin"/>
    </w:r>
    <w:r w:rsidRPr="00BA19F2">
      <w:rPr>
        <w:rFonts w:ascii="Arial" w:hAnsi="Arial"/>
        <w:bCs/>
        <w:sz w:val="16"/>
        <w:szCs w:val="16"/>
      </w:rPr>
      <w:instrText xml:space="preserve"> NUMPAGES </w:instrText>
    </w:r>
    <w:r w:rsidRPr="00BA19F2">
      <w:rPr>
        <w:rFonts w:ascii="Arial" w:hAnsi="Arial"/>
        <w:bCs/>
        <w:sz w:val="16"/>
        <w:szCs w:val="16"/>
      </w:rPr>
      <w:fldChar w:fldCharType="separate"/>
    </w:r>
    <w:r w:rsidR="00DA060C" w:rsidRPr="00BA19F2">
      <w:rPr>
        <w:rFonts w:ascii="Arial" w:hAnsi="Arial"/>
        <w:bCs/>
        <w:noProof/>
        <w:sz w:val="16"/>
        <w:szCs w:val="16"/>
      </w:rPr>
      <w:t>2</w:t>
    </w:r>
    <w:r w:rsidRPr="00BA19F2">
      <w:rPr>
        <w:rFonts w:ascii="Arial" w:hAnsi="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EB58A" w14:textId="77777777" w:rsidR="000002FE" w:rsidRDefault="000002FE">
      <w:r>
        <w:separator/>
      </w:r>
    </w:p>
  </w:footnote>
  <w:footnote w:type="continuationSeparator" w:id="0">
    <w:p w14:paraId="265C7ED7" w14:textId="77777777" w:rsidR="000002FE" w:rsidRDefault="000002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1637"/>
    <w:multiLevelType w:val="singleLevel"/>
    <w:tmpl w:val="0409000F"/>
    <w:lvl w:ilvl="0">
      <w:start w:val="1"/>
      <w:numFmt w:val="decimal"/>
      <w:lvlText w:val="%1."/>
      <w:lvlJc w:val="left"/>
      <w:pPr>
        <w:tabs>
          <w:tab w:val="num" w:pos="630"/>
        </w:tabs>
        <w:ind w:left="630" w:hanging="360"/>
      </w:pPr>
    </w:lvl>
  </w:abstractNum>
  <w:abstractNum w:abstractNumId="1"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3" w15:restartNumberingAfterBreak="0">
    <w:nsid w:val="120A2BAC"/>
    <w:multiLevelType w:val="hybridMultilevel"/>
    <w:tmpl w:val="D9E24C88"/>
    <w:lvl w:ilvl="0" w:tplc="54AA8F00">
      <w:start w:val="7"/>
      <w:numFmt w:val="decimal"/>
      <w:lvlText w:val="(%1)"/>
      <w:lvlJc w:val="left"/>
      <w:pPr>
        <w:tabs>
          <w:tab w:val="num" w:pos="1080"/>
        </w:tabs>
        <w:ind w:left="1080" w:hanging="360"/>
      </w:pPr>
      <w:rPr>
        <w:rFonts w:hint="default"/>
        <w:b w:val="0"/>
        <w:bCs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5"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6"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7"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8" w15:restartNumberingAfterBreak="0">
    <w:nsid w:val="2D8928A4"/>
    <w:multiLevelType w:val="multilevel"/>
    <w:tmpl w:val="1A2EA410"/>
    <w:lvl w:ilvl="0">
      <w:start w:val="1"/>
      <w:numFmt w:val="upperRoman"/>
      <w:lvlText w:val="%1."/>
      <w:legacy w:legacy="1" w:legacySpace="0" w:legacyIndent="360"/>
      <w:lvlJc w:val="left"/>
      <w:pPr>
        <w:ind w:left="360" w:hanging="360"/>
      </w:pPr>
    </w:lvl>
    <w:lvl w:ilvl="1">
      <w:start w:val="1"/>
      <w:numFmt w:val="upperLetter"/>
      <w:lvlText w:val="%2."/>
      <w:legacy w:legacy="1" w:legacySpace="0" w:legacyIndent="360"/>
      <w:lvlJc w:val="left"/>
      <w:pPr>
        <w:ind w:left="720" w:hanging="360"/>
      </w:pPr>
    </w:lvl>
    <w:lvl w:ilvl="2">
      <w:start w:val="1"/>
      <w:numFmt w:val="decimal"/>
      <w:lvlText w:val="%3."/>
      <w:legacy w:legacy="1" w:legacySpace="0" w:legacyIndent="360"/>
      <w:lvlJc w:val="left"/>
      <w:pPr>
        <w:ind w:left="1080" w:hanging="360"/>
      </w:pPr>
    </w:lvl>
    <w:lvl w:ilvl="3">
      <w:start w:val="1"/>
      <w:numFmt w:val="decimal"/>
      <w:lvlText w:val="%4."/>
      <w:legacy w:legacy="1" w:legacySpace="0" w:legacyIndent="360"/>
      <w:lvlJc w:val="left"/>
      <w:pPr>
        <w:ind w:left="1440" w:hanging="360"/>
      </w:pPr>
      <w:rPr>
        <w:rFonts w:ascii="Times New Roman" w:eastAsia="Times New Roman" w:hAnsi="Times New Roman" w:cs="Times New Roman"/>
      </w:rPr>
    </w:lvl>
    <w:lvl w:ilvl="4">
      <w:start w:val="1"/>
      <w:numFmt w:val="decimal"/>
      <w:lvlText w:val="(%5)"/>
      <w:legacy w:legacy="1" w:legacySpace="0" w:legacyIndent="360"/>
      <w:lvlJc w:val="left"/>
      <w:pPr>
        <w:ind w:left="1800" w:hanging="360"/>
      </w:pPr>
    </w:lvl>
    <w:lvl w:ilvl="5">
      <w:start w:val="1"/>
      <w:numFmt w:val="lowerLetter"/>
      <w:lvlText w:val="(%6)"/>
      <w:legacy w:legacy="1" w:legacySpace="0" w:legacyIndent="360"/>
      <w:lvlJc w:val="left"/>
      <w:pPr>
        <w:ind w:left="2160" w:hanging="360"/>
      </w:pPr>
    </w:lvl>
    <w:lvl w:ilvl="6">
      <w:start w:val="1"/>
      <w:numFmt w:val="lowerRoman"/>
      <w:lvlText w:val="%7)"/>
      <w:legacy w:legacy="1" w:legacySpace="0" w:legacyIndent="360"/>
      <w:lvlJc w:val="left"/>
      <w:pPr>
        <w:ind w:left="2520" w:hanging="360"/>
      </w:pPr>
    </w:lvl>
    <w:lvl w:ilvl="7">
      <w:start w:val="1"/>
      <w:numFmt w:val="lowerLetter"/>
      <w:lvlText w:val="%8)"/>
      <w:legacy w:legacy="1" w:legacySpace="0" w:legacyIndent="360"/>
      <w:lvlJc w:val="left"/>
      <w:pPr>
        <w:ind w:left="2880" w:hanging="360"/>
      </w:pPr>
    </w:lvl>
    <w:lvl w:ilvl="8">
      <w:start w:val="1"/>
      <w:numFmt w:val="lowerRoman"/>
      <w:lvlText w:val="%9"/>
      <w:legacy w:legacy="1" w:legacySpace="0" w:legacyIndent="360"/>
      <w:lvlJc w:val="left"/>
      <w:pPr>
        <w:ind w:left="3240" w:hanging="360"/>
      </w:pPr>
    </w:lvl>
  </w:abstractNum>
  <w:abstractNum w:abstractNumId="9"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10"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11"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2"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3"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4"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5" w15:restartNumberingAfterBreak="0">
    <w:nsid w:val="56636E2F"/>
    <w:multiLevelType w:val="hybridMultilevel"/>
    <w:tmpl w:val="B3FC39D4"/>
    <w:lvl w:ilvl="0" w:tplc="F4D2A946">
      <w:start w:val="2"/>
      <w:numFmt w:val="lowerRoman"/>
      <w:lvlText w:val="(%1)"/>
      <w:lvlJc w:val="left"/>
      <w:pPr>
        <w:tabs>
          <w:tab w:val="num" w:pos="1023"/>
        </w:tabs>
        <w:ind w:left="1023" w:hanging="720"/>
      </w:pPr>
      <w:rPr>
        <w:rFonts w:hint="default"/>
        <w:b/>
      </w:rPr>
    </w:lvl>
    <w:lvl w:ilvl="1" w:tplc="04090019" w:tentative="1">
      <w:start w:val="1"/>
      <w:numFmt w:val="lowerLetter"/>
      <w:lvlText w:val="%2."/>
      <w:lvlJc w:val="left"/>
      <w:pPr>
        <w:tabs>
          <w:tab w:val="num" w:pos="1383"/>
        </w:tabs>
        <w:ind w:left="1383" w:hanging="360"/>
      </w:pPr>
    </w:lvl>
    <w:lvl w:ilvl="2" w:tplc="0409001B" w:tentative="1">
      <w:start w:val="1"/>
      <w:numFmt w:val="lowerRoman"/>
      <w:lvlText w:val="%3."/>
      <w:lvlJc w:val="right"/>
      <w:pPr>
        <w:tabs>
          <w:tab w:val="num" w:pos="2103"/>
        </w:tabs>
        <w:ind w:left="2103" w:hanging="180"/>
      </w:pPr>
    </w:lvl>
    <w:lvl w:ilvl="3" w:tplc="0409000F" w:tentative="1">
      <w:start w:val="1"/>
      <w:numFmt w:val="decimal"/>
      <w:lvlText w:val="%4."/>
      <w:lvlJc w:val="left"/>
      <w:pPr>
        <w:tabs>
          <w:tab w:val="num" w:pos="2823"/>
        </w:tabs>
        <w:ind w:left="2823" w:hanging="360"/>
      </w:pPr>
    </w:lvl>
    <w:lvl w:ilvl="4" w:tplc="04090019" w:tentative="1">
      <w:start w:val="1"/>
      <w:numFmt w:val="lowerLetter"/>
      <w:lvlText w:val="%5."/>
      <w:lvlJc w:val="left"/>
      <w:pPr>
        <w:tabs>
          <w:tab w:val="num" w:pos="3543"/>
        </w:tabs>
        <w:ind w:left="3543" w:hanging="360"/>
      </w:pPr>
    </w:lvl>
    <w:lvl w:ilvl="5" w:tplc="0409001B" w:tentative="1">
      <w:start w:val="1"/>
      <w:numFmt w:val="lowerRoman"/>
      <w:lvlText w:val="%6."/>
      <w:lvlJc w:val="right"/>
      <w:pPr>
        <w:tabs>
          <w:tab w:val="num" w:pos="4263"/>
        </w:tabs>
        <w:ind w:left="4263" w:hanging="180"/>
      </w:pPr>
    </w:lvl>
    <w:lvl w:ilvl="6" w:tplc="0409000F" w:tentative="1">
      <w:start w:val="1"/>
      <w:numFmt w:val="decimal"/>
      <w:lvlText w:val="%7."/>
      <w:lvlJc w:val="left"/>
      <w:pPr>
        <w:tabs>
          <w:tab w:val="num" w:pos="4983"/>
        </w:tabs>
        <w:ind w:left="4983" w:hanging="360"/>
      </w:pPr>
    </w:lvl>
    <w:lvl w:ilvl="7" w:tplc="04090019" w:tentative="1">
      <w:start w:val="1"/>
      <w:numFmt w:val="lowerLetter"/>
      <w:lvlText w:val="%8."/>
      <w:lvlJc w:val="left"/>
      <w:pPr>
        <w:tabs>
          <w:tab w:val="num" w:pos="5703"/>
        </w:tabs>
        <w:ind w:left="5703" w:hanging="360"/>
      </w:pPr>
    </w:lvl>
    <w:lvl w:ilvl="8" w:tplc="0409001B" w:tentative="1">
      <w:start w:val="1"/>
      <w:numFmt w:val="lowerRoman"/>
      <w:lvlText w:val="%9."/>
      <w:lvlJc w:val="right"/>
      <w:pPr>
        <w:tabs>
          <w:tab w:val="num" w:pos="6423"/>
        </w:tabs>
        <w:ind w:left="6423" w:hanging="180"/>
      </w:pPr>
    </w:lvl>
  </w:abstractNum>
  <w:abstractNum w:abstractNumId="16"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17"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18"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19"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20"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21"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22"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23"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103697795">
    <w:abstractNumId w:val="12"/>
  </w:num>
  <w:num w:numId="2" w16cid:durableId="184170705">
    <w:abstractNumId w:val="12"/>
    <w:lvlOverride w:ilvl="0">
      <w:lvl w:ilvl="0">
        <w:start w:val="1"/>
        <w:numFmt w:val="decimal"/>
        <w:lvlText w:val="%1."/>
        <w:legacy w:legacy="1" w:legacySpace="0" w:legacyIndent="360"/>
        <w:lvlJc w:val="left"/>
        <w:pPr>
          <w:ind w:left="663" w:hanging="360"/>
        </w:pPr>
      </w:lvl>
    </w:lvlOverride>
  </w:num>
  <w:num w:numId="3" w16cid:durableId="217479245">
    <w:abstractNumId w:val="18"/>
  </w:num>
  <w:num w:numId="4" w16cid:durableId="1776711170">
    <w:abstractNumId w:val="14"/>
  </w:num>
  <w:num w:numId="5" w16cid:durableId="1770420886">
    <w:abstractNumId w:val="11"/>
  </w:num>
  <w:num w:numId="6" w16cid:durableId="29572467">
    <w:abstractNumId w:val="0"/>
  </w:num>
  <w:num w:numId="7" w16cid:durableId="2061123201">
    <w:abstractNumId w:val="10"/>
  </w:num>
  <w:num w:numId="8" w16cid:durableId="1710568281">
    <w:abstractNumId w:val="21"/>
  </w:num>
  <w:num w:numId="9" w16cid:durableId="1947883305">
    <w:abstractNumId w:val="4"/>
  </w:num>
  <w:num w:numId="10" w16cid:durableId="188833595">
    <w:abstractNumId w:val="9"/>
  </w:num>
  <w:num w:numId="11" w16cid:durableId="282155622">
    <w:abstractNumId w:val="7"/>
  </w:num>
  <w:num w:numId="12" w16cid:durableId="1698701725">
    <w:abstractNumId w:val="16"/>
  </w:num>
  <w:num w:numId="13" w16cid:durableId="2027057771">
    <w:abstractNumId w:val="20"/>
  </w:num>
  <w:num w:numId="14" w16cid:durableId="509562341">
    <w:abstractNumId w:val="23"/>
  </w:num>
  <w:num w:numId="15" w16cid:durableId="889151498">
    <w:abstractNumId w:val="6"/>
  </w:num>
  <w:num w:numId="16" w16cid:durableId="676810045">
    <w:abstractNumId w:val="22"/>
  </w:num>
  <w:num w:numId="17" w16cid:durableId="143745839">
    <w:abstractNumId w:val="1"/>
  </w:num>
  <w:num w:numId="18" w16cid:durableId="1950896357">
    <w:abstractNumId w:val="2"/>
  </w:num>
  <w:num w:numId="19" w16cid:durableId="1824008802">
    <w:abstractNumId w:val="5"/>
  </w:num>
  <w:num w:numId="20" w16cid:durableId="1575427684">
    <w:abstractNumId w:val="19"/>
  </w:num>
  <w:num w:numId="21" w16cid:durableId="1559899271">
    <w:abstractNumId w:val="13"/>
  </w:num>
  <w:num w:numId="22" w16cid:durableId="1031298447">
    <w:abstractNumId w:val="17"/>
  </w:num>
  <w:num w:numId="23" w16cid:durableId="549264574">
    <w:abstractNumId w:val="15"/>
  </w:num>
  <w:num w:numId="24" w16cid:durableId="1245191396">
    <w:abstractNumId w:val="3"/>
  </w:num>
  <w:num w:numId="25" w16cid:durableId="11680142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591"/>
    <w:rsid w:val="000002FE"/>
    <w:rsid w:val="00012DBC"/>
    <w:rsid w:val="0002197B"/>
    <w:rsid w:val="000532C8"/>
    <w:rsid w:val="00081859"/>
    <w:rsid w:val="00092E2C"/>
    <w:rsid w:val="00093510"/>
    <w:rsid w:val="000A1C28"/>
    <w:rsid w:val="000B3EC0"/>
    <w:rsid w:val="000D08D5"/>
    <w:rsid w:val="000E674E"/>
    <w:rsid w:val="00100DA8"/>
    <w:rsid w:val="00112256"/>
    <w:rsid w:val="00112CDD"/>
    <w:rsid w:val="001230A5"/>
    <w:rsid w:val="00133FC9"/>
    <w:rsid w:val="00143FC8"/>
    <w:rsid w:val="00144D3E"/>
    <w:rsid w:val="00167824"/>
    <w:rsid w:val="001A77D1"/>
    <w:rsid w:val="001B0D3C"/>
    <w:rsid w:val="001B16B9"/>
    <w:rsid w:val="001B2079"/>
    <w:rsid w:val="001B7703"/>
    <w:rsid w:val="001C47CE"/>
    <w:rsid w:val="001E251D"/>
    <w:rsid w:val="001E305C"/>
    <w:rsid w:val="001E3F60"/>
    <w:rsid w:val="00221AF5"/>
    <w:rsid w:val="00266D4A"/>
    <w:rsid w:val="002740D3"/>
    <w:rsid w:val="00292DF0"/>
    <w:rsid w:val="002B2391"/>
    <w:rsid w:val="002C28A7"/>
    <w:rsid w:val="002C4561"/>
    <w:rsid w:val="002D659A"/>
    <w:rsid w:val="002E15AD"/>
    <w:rsid w:val="00306DE8"/>
    <w:rsid w:val="00311BB4"/>
    <w:rsid w:val="0032527F"/>
    <w:rsid w:val="003601F3"/>
    <w:rsid w:val="00364DA3"/>
    <w:rsid w:val="0038109C"/>
    <w:rsid w:val="003937DA"/>
    <w:rsid w:val="00395F83"/>
    <w:rsid w:val="003A4D7E"/>
    <w:rsid w:val="003E277F"/>
    <w:rsid w:val="00403D31"/>
    <w:rsid w:val="004047A7"/>
    <w:rsid w:val="0041074C"/>
    <w:rsid w:val="00416A28"/>
    <w:rsid w:val="004253D9"/>
    <w:rsid w:val="00426E39"/>
    <w:rsid w:val="0046660D"/>
    <w:rsid w:val="00473C61"/>
    <w:rsid w:val="00473E47"/>
    <w:rsid w:val="00475DF5"/>
    <w:rsid w:val="004E20A3"/>
    <w:rsid w:val="004E2129"/>
    <w:rsid w:val="004F45CC"/>
    <w:rsid w:val="004F716E"/>
    <w:rsid w:val="00501285"/>
    <w:rsid w:val="00522523"/>
    <w:rsid w:val="00570586"/>
    <w:rsid w:val="00573ECA"/>
    <w:rsid w:val="00581437"/>
    <w:rsid w:val="00587185"/>
    <w:rsid w:val="005A01EC"/>
    <w:rsid w:val="005D0DA4"/>
    <w:rsid w:val="006024AB"/>
    <w:rsid w:val="006031E2"/>
    <w:rsid w:val="00605D33"/>
    <w:rsid w:val="006236C0"/>
    <w:rsid w:val="006970BE"/>
    <w:rsid w:val="006A3150"/>
    <w:rsid w:val="006B528F"/>
    <w:rsid w:val="006D1A08"/>
    <w:rsid w:val="00706788"/>
    <w:rsid w:val="00722087"/>
    <w:rsid w:val="00734A2E"/>
    <w:rsid w:val="007823D3"/>
    <w:rsid w:val="007A0875"/>
    <w:rsid w:val="007B6298"/>
    <w:rsid w:val="007D1DFB"/>
    <w:rsid w:val="007D4633"/>
    <w:rsid w:val="008150AA"/>
    <w:rsid w:val="00837A67"/>
    <w:rsid w:val="0084512D"/>
    <w:rsid w:val="00865FD2"/>
    <w:rsid w:val="008B17B2"/>
    <w:rsid w:val="008D4DAF"/>
    <w:rsid w:val="008F4900"/>
    <w:rsid w:val="00907EA4"/>
    <w:rsid w:val="0092253F"/>
    <w:rsid w:val="0093444A"/>
    <w:rsid w:val="00944BE7"/>
    <w:rsid w:val="0094673E"/>
    <w:rsid w:val="00946AF8"/>
    <w:rsid w:val="0099286D"/>
    <w:rsid w:val="00995B0F"/>
    <w:rsid w:val="009A60A0"/>
    <w:rsid w:val="009B35F7"/>
    <w:rsid w:val="009B7418"/>
    <w:rsid w:val="009C4ED7"/>
    <w:rsid w:val="009D2220"/>
    <w:rsid w:val="009E744B"/>
    <w:rsid w:val="009F0245"/>
    <w:rsid w:val="00A445C7"/>
    <w:rsid w:val="00A63012"/>
    <w:rsid w:val="00A804E4"/>
    <w:rsid w:val="00A913DA"/>
    <w:rsid w:val="00AA1994"/>
    <w:rsid w:val="00AB09A3"/>
    <w:rsid w:val="00AB29F7"/>
    <w:rsid w:val="00AB37F7"/>
    <w:rsid w:val="00AC16B9"/>
    <w:rsid w:val="00AC3AA7"/>
    <w:rsid w:val="00AE6796"/>
    <w:rsid w:val="00AF18E7"/>
    <w:rsid w:val="00B00209"/>
    <w:rsid w:val="00B10594"/>
    <w:rsid w:val="00B152A0"/>
    <w:rsid w:val="00B54EBE"/>
    <w:rsid w:val="00B63365"/>
    <w:rsid w:val="00B77767"/>
    <w:rsid w:val="00B829FC"/>
    <w:rsid w:val="00B92AA6"/>
    <w:rsid w:val="00BA19F2"/>
    <w:rsid w:val="00BC2408"/>
    <w:rsid w:val="00BF3AC7"/>
    <w:rsid w:val="00BF630D"/>
    <w:rsid w:val="00BF63F2"/>
    <w:rsid w:val="00C21246"/>
    <w:rsid w:val="00C259F9"/>
    <w:rsid w:val="00C35A39"/>
    <w:rsid w:val="00C35C45"/>
    <w:rsid w:val="00C5010F"/>
    <w:rsid w:val="00C700D9"/>
    <w:rsid w:val="00C73BC8"/>
    <w:rsid w:val="00C95E2D"/>
    <w:rsid w:val="00CC624B"/>
    <w:rsid w:val="00D1749B"/>
    <w:rsid w:val="00D42160"/>
    <w:rsid w:val="00D429FB"/>
    <w:rsid w:val="00D4301E"/>
    <w:rsid w:val="00D524E0"/>
    <w:rsid w:val="00D61E53"/>
    <w:rsid w:val="00D8246C"/>
    <w:rsid w:val="00DA060C"/>
    <w:rsid w:val="00DA562A"/>
    <w:rsid w:val="00DB3591"/>
    <w:rsid w:val="00DC3775"/>
    <w:rsid w:val="00DD4EFF"/>
    <w:rsid w:val="00DE0B49"/>
    <w:rsid w:val="00DE2089"/>
    <w:rsid w:val="00DE70EE"/>
    <w:rsid w:val="00E118DE"/>
    <w:rsid w:val="00E12F17"/>
    <w:rsid w:val="00E13DAE"/>
    <w:rsid w:val="00E147B8"/>
    <w:rsid w:val="00E46D4A"/>
    <w:rsid w:val="00E57740"/>
    <w:rsid w:val="00E87563"/>
    <w:rsid w:val="00EA6D99"/>
    <w:rsid w:val="00EB3626"/>
    <w:rsid w:val="00EB4913"/>
    <w:rsid w:val="00EC286D"/>
    <w:rsid w:val="00EC4A42"/>
    <w:rsid w:val="00EE7757"/>
    <w:rsid w:val="00F179F1"/>
    <w:rsid w:val="00F2284E"/>
    <w:rsid w:val="00F301C6"/>
    <w:rsid w:val="00F5115B"/>
    <w:rsid w:val="00FA5A67"/>
    <w:rsid w:val="00FA5AC6"/>
    <w:rsid w:val="00FB1684"/>
    <w:rsid w:val="00FE454D"/>
    <w:rsid w:val="00FE6F93"/>
    <w:rsid w:val="00FE7A5A"/>
    <w:rsid w:val="00FF2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988F0"/>
  <w15:chartTrackingRefBased/>
  <w15:docId w15:val="{5B035F51-D9C0-4658-B3E8-537EF7D50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pPr>
      <w:keepNext/>
      <w:tabs>
        <w:tab w:val="center" w:pos="5883"/>
        <w:tab w:val="left" w:pos="6063"/>
        <w:tab w:val="left" w:pos="6783"/>
        <w:tab w:val="left" w:pos="7503"/>
        <w:tab w:val="left" w:pos="8223"/>
        <w:tab w:val="left" w:pos="8943"/>
        <w:tab w:val="left" w:pos="9663"/>
        <w:tab w:val="left" w:pos="10383"/>
        <w:tab w:val="left" w:pos="11103"/>
      </w:tabs>
      <w:spacing w:line="192" w:lineRule="auto"/>
      <w:ind w:left="302" w:right="288"/>
      <w:jc w:val="center"/>
      <w:outlineLvl w:val="5"/>
    </w:pPr>
    <w:rPr>
      <w:rFonts w:ascii="Arial" w:hAnsi="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BodyTextIndent">
    <w:name w:val="Body Text Indent"/>
    <w:basedOn w:val="Normal"/>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pPr>
      <w:ind w:left="1440" w:right="662"/>
    </w:pPr>
    <w:rPr>
      <w:rFonts w:ascii="Univers" w:hAnsi="Univers"/>
      <w:sz w:val="22"/>
    </w:rPr>
  </w:style>
  <w:style w:type="paragraph" w:styleId="BodyTextIndent3">
    <w:name w:val="Body Text Indent 3"/>
    <w:basedOn w:val="Normal"/>
    <w:pPr>
      <w:ind w:left="1440"/>
    </w:pPr>
    <w:rPr>
      <w:rFonts w:ascii="Univers" w:hAnsi="Univers"/>
      <w:sz w:val="22"/>
    </w:rPr>
  </w:style>
  <w:style w:type="paragraph" w:styleId="BodyText">
    <w:name w:val="Body Text"/>
    <w:basedOn w:val="Normal"/>
    <w:rPr>
      <w:rFonts w:ascii="Univers" w:hAnsi="Univers"/>
      <w:sz w:val="22"/>
    </w:rPr>
  </w:style>
  <w:style w:type="paragraph" w:styleId="NormalWeb">
    <w:name w:val="Normal (Web)"/>
    <w:basedOn w:val="Normal"/>
    <w:rsid w:val="00DB3591"/>
    <w:pPr>
      <w:spacing w:before="100" w:beforeAutospacing="1" w:after="100" w:afterAutospacing="1"/>
    </w:pPr>
    <w:rPr>
      <w:sz w:val="24"/>
      <w:szCs w:val="24"/>
    </w:rPr>
  </w:style>
  <w:style w:type="paragraph" w:styleId="BalloonText">
    <w:name w:val="Balloon Text"/>
    <w:basedOn w:val="Normal"/>
    <w:link w:val="BalloonTextChar"/>
    <w:rsid w:val="00DC3775"/>
    <w:rPr>
      <w:rFonts w:ascii="Tahoma" w:hAnsi="Tahoma" w:cs="Tahoma"/>
      <w:sz w:val="16"/>
      <w:szCs w:val="16"/>
    </w:rPr>
  </w:style>
  <w:style w:type="character" w:customStyle="1" w:styleId="BalloonTextChar">
    <w:name w:val="Balloon Text Char"/>
    <w:link w:val="BalloonText"/>
    <w:rsid w:val="00DC3775"/>
    <w:rPr>
      <w:rFonts w:ascii="Tahoma" w:hAnsi="Tahoma" w:cs="Tahoma"/>
      <w:sz w:val="16"/>
      <w:szCs w:val="16"/>
    </w:rPr>
  </w:style>
  <w:style w:type="character" w:styleId="CommentReference">
    <w:name w:val="annotation reference"/>
    <w:rsid w:val="00012DBC"/>
    <w:rPr>
      <w:sz w:val="16"/>
      <w:szCs w:val="16"/>
    </w:rPr>
  </w:style>
  <w:style w:type="paragraph" w:styleId="CommentText">
    <w:name w:val="annotation text"/>
    <w:basedOn w:val="Normal"/>
    <w:link w:val="CommentTextChar"/>
    <w:rsid w:val="00012DBC"/>
  </w:style>
  <w:style w:type="character" w:customStyle="1" w:styleId="CommentTextChar">
    <w:name w:val="Comment Text Char"/>
    <w:basedOn w:val="DefaultParagraphFont"/>
    <w:link w:val="CommentText"/>
    <w:rsid w:val="00012DBC"/>
  </w:style>
  <w:style w:type="paragraph" w:styleId="CommentSubject">
    <w:name w:val="annotation subject"/>
    <w:basedOn w:val="CommentText"/>
    <w:next w:val="CommentText"/>
    <w:link w:val="CommentSubjectChar"/>
    <w:rsid w:val="00012DBC"/>
    <w:rPr>
      <w:b/>
      <w:bCs/>
    </w:rPr>
  </w:style>
  <w:style w:type="character" w:customStyle="1" w:styleId="CommentSubjectChar">
    <w:name w:val="Comment Subject Char"/>
    <w:link w:val="CommentSubject"/>
    <w:rsid w:val="00012DBC"/>
    <w:rPr>
      <w:b/>
      <w:bCs/>
    </w:rPr>
  </w:style>
  <w:style w:type="paragraph" w:styleId="HTMLPreformatted">
    <w:name w:val="HTML Preformatted"/>
    <w:basedOn w:val="Normal"/>
    <w:link w:val="HTMLPreformattedChar"/>
    <w:rsid w:val="00946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rPr>
  </w:style>
  <w:style w:type="character" w:customStyle="1" w:styleId="HTMLPreformattedChar">
    <w:name w:val="HTML Preformatted Char"/>
    <w:link w:val="HTMLPreformatted"/>
    <w:rsid w:val="0094673E"/>
    <w:rPr>
      <w:rFonts w:ascii="Courier New" w:eastAsia="Arial Unicode MS" w:hAnsi="Courier New" w:cs="Courier New"/>
    </w:rPr>
  </w:style>
  <w:style w:type="paragraph" w:styleId="Revision">
    <w:name w:val="Revision"/>
    <w:hidden/>
    <w:uiPriority w:val="99"/>
    <w:semiHidden/>
    <w:rsid w:val="00112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781</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Delaware Changes</vt:lpstr>
    </vt:vector>
  </TitlesOfParts>
  <Company>QBE the Americas</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Changes</dc:title>
  <dc:subject/>
  <dc:creator>Sheluga, Clare</dc:creator>
  <cp:keywords/>
  <cp:lastModifiedBy>Ott, Kathleen</cp:lastModifiedBy>
  <cp:revision>4</cp:revision>
  <cp:lastPrinted>2014-08-28T18:26:00Z</cp:lastPrinted>
  <dcterms:created xsi:type="dcterms:W3CDTF">2024-11-01T15:10:00Z</dcterms:created>
  <dcterms:modified xsi:type="dcterms:W3CDTF">2024-11-01T17:59:00Z</dcterms:modified>
</cp:coreProperties>
</file>